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46A" w:rsidRDefault="0056246A">
      <w:pPr>
        <w:pStyle w:val="ConsPlusTitlePage"/>
      </w:pPr>
      <w:r>
        <w:t xml:space="preserve">Документ предоставлен </w:t>
      </w:r>
      <w:hyperlink r:id="rId5">
        <w:r>
          <w:rPr>
            <w:color w:val="0000FF"/>
          </w:rPr>
          <w:t>КонсультантПлюс</w:t>
        </w:r>
      </w:hyperlink>
      <w:r>
        <w:br/>
      </w:r>
    </w:p>
    <w:p w:rsidR="0056246A" w:rsidRDefault="0056246A">
      <w:pPr>
        <w:pStyle w:val="ConsPlusNormal"/>
        <w:jc w:val="both"/>
        <w:outlineLvl w:val="0"/>
      </w:pPr>
    </w:p>
    <w:p w:rsidR="0056246A" w:rsidRDefault="0056246A">
      <w:pPr>
        <w:pStyle w:val="ConsPlusNormal"/>
        <w:jc w:val="right"/>
        <w:outlineLvl w:val="0"/>
      </w:pPr>
      <w:r>
        <w:t>Утвержден и введен в действие</w:t>
      </w:r>
    </w:p>
    <w:p w:rsidR="0056246A" w:rsidRDefault="0056246A">
      <w:pPr>
        <w:pStyle w:val="ConsPlusNormal"/>
        <w:jc w:val="right"/>
      </w:pPr>
      <w:hyperlink r:id="rId6">
        <w:r>
          <w:rPr>
            <w:color w:val="0000FF"/>
          </w:rPr>
          <w:t>Приказом</w:t>
        </w:r>
      </w:hyperlink>
      <w:r>
        <w:t xml:space="preserve"> Министерства строительства</w:t>
      </w:r>
    </w:p>
    <w:p w:rsidR="0056246A" w:rsidRDefault="0056246A">
      <w:pPr>
        <w:pStyle w:val="ConsPlusNormal"/>
        <w:jc w:val="right"/>
      </w:pPr>
      <w:r>
        <w:t>и жилищно-коммунального хозяйства</w:t>
      </w:r>
    </w:p>
    <w:p w:rsidR="0056246A" w:rsidRDefault="0056246A">
      <w:pPr>
        <w:pStyle w:val="ConsPlusNormal"/>
        <w:jc w:val="right"/>
      </w:pPr>
      <w:r>
        <w:t>Российской Федерации</w:t>
      </w:r>
    </w:p>
    <w:p w:rsidR="0056246A" w:rsidRDefault="0056246A">
      <w:pPr>
        <w:pStyle w:val="ConsPlusNormal"/>
        <w:jc w:val="right"/>
      </w:pPr>
      <w:r>
        <w:t>от 24 мая 2018 г. N 305/пр</w:t>
      </w:r>
    </w:p>
    <w:p w:rsidR="0056246A" w:rsidRDefault="0056246A">
      <w:pPr>
        <w:pStyle w:val="ConsPlusNormal"/>
        <w:jc w:val="both"/>
      </w:pPr>
    </w:p>
    <w:p w:rsidR="0056246A" w:rsidRDefault="0056246A">
      <w:pPr>
        <w:pStyle w:val="ConsPlusTitle"/>
        <w:jc w:val="center"/>
      </w:pPr>
      <w:r>
        <w:t>СВОД ПРАВИЛ</w:t>
      </w:r>
    </w:p>
    <w:p w:rsidR="0056246A" w:rsidRDefault="0056246A">
      <w:pPr>
        <w:pStyle w:val="ConsPlusTitle"/>
        <w:jc w:val="both"/>
      </w:pPr>
    </w:p>
    <w:p w:rsidR="0056246A" w:rsidRDefault="0056246A">
      <w:pPr>
        <w:pStyle w:val="ConsPlusTitle"/>
        <w:jc w:val="center"/>
      </w:pPr>
      <w:r>
        <w:t>КОМПЛЕКСЫ ФИЗКУЛЬТУРНО-ОЗДОРОВИТЕЛЬНЫЕ</w:t>
      </w:r>
    </w:p>
    <w:p w:rsidR="0056246A" w:rsidRDefault="0056246A">
      <w:pPr>
        <w:pStyle w:val="ConsPlusTitle"/>
        <w:jc w:val="both"/>
      </w:pPr>
    </w:p>
    <w:p w:rsidR="0056246A" w:rsidRDefault="0056246A">
      <w:pPr>
        <w:pStyle w:val="ConsPlusTitle"/>
        <w:jc w:val="center"/>
      </w:pPr>
      <w:r>
        <w:t>ПРАВИЛА ПРОЕКТИРОВАНИЯ</w:t>
      </w:r>
    </w:p>
    <w:p w:rsidR="0056246A" w:rsidRDefault="0056246A">
      <w:pPr>
        <w:pStyle w:val="ConsPlusTitle"/>
        <w:jc w:val="both"/>
      </w:pPr>
    </w:p>
    <w:p w:rsidR="0056246A" w:rsidRDefault="0056246A">
      <w:pPr>
        <w:pStyle w:val="ConsPlusTitle"/>
        <w:jc w:val="center"/>
      </w:pPr>
      <w:r w:rsidRPr="0056246A">
        <w:rPr>
          <w:lang w:val="en-US"/>
        </w:rPr>
        <w:t xml:space="preserve">Facilities for sports and health. </w:t>
      </w:r>
      <w:r>
        <w:t>Desing rules</w:t>
      </w:r>
    </w:p>
    <w:p w:rsidR="0056246A" w:rsidRDefault="0056246A">
      <w:pPr>
        <w:pStyle w:val="ConsPlusTitle"/>
        <w:jc w:val="both"/>
      </w:pPr>
    </w:p>
    <w:p w:rsidR="0056246A" w:rsidRDefault="0056246A">
      <w:pPr>
        <w:pStyle w:val="ConsPlusTitle"/>
        <w:jc w:val="center"/>
      </w:pPr>
      <w:r>
        <w:t>СП 383.1325800.2018</w:t>
      </w:r>
    </w:p>
    <w:p w:rsidR="0056246A" w:rsidRDefault="005624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24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46A" w:rsidRDefault="005624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246A" w:rsidRDefault="005624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246A" w:rsidRDefault="0056246A">
            <w:pPr>
              <w:pStyle w:val="ConsPlusNormal"/>
              <w:jc w:val="center"/>
            </w:pPr>
            <w:r>
              <w:rPr>
                <w:color w:val="392C69"/>
              </w:rPr>
              <w:t>Список изменяющих документов</w:t>
            </w:r>
          </w:p>
          <w:p w:rsidR="0056246A" w:rsidRDefault="0056246A">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56246A" w:rsidRDefault="0056246A">
            <w:pPr>
              <w:pStyle w:val="ConsPlusNormal"/>
              <w:jc w:val="center"/>
            </w:pPr>
            <w:r>
              <w:rPr>
                <w:color w:val="392C69"/>
              </w:rPr>
              <w:t>Минстроя России от 17.10.2023 N 748/пр,</w:t>
            </w:r>
          </w:p>
          <w:p w:rsidR="0056246A" w:rsidRDefault="0056246A">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56246A" w:rsidRDefault="0056246A">
            <w:pPr>
              <w:pStyle w:val="ConsPlusNormal"/>
              <w:jc w:val="center"/>
            </w:pPr>
            <w:r>
              <w:rPr>
                <w:color w:val="392C69"/>
              </w:rPr>
              <w:t>Минстроя России от 28.12.2023 N 1004/пр)</w:t>
            </w:r>
          </w:p>
        </w:tc>
        <w:tc>
          <w:tcPr>
            <w:tcW w:w="113" w:type="dxa"/>
            <w:tcBorders>
              <w:top w:val="nil"/>
              <w:left w:val="nil"/>
              <w:bottom w:val="nil"/>
              <w:right w:val="nil"/>
            </w:tcBorders>
            <w:shd w:val="clear" w:color="auto" w:fill="F4F3F8"/>
            <w:tcMar>
              <w:top w:w="0" w:type="dxa"/>
              <w:left w:w="0" w:type="dxa"/>
              <w:bottom w:w="0" w:type="dxa"/>
              <w:right w:w="0" w:type="dxa"/>
            </w:tcMar>
          </w:tcPr>
          <w:p w:rsidR="0056246A" w:rsidRDefault="0056246A">
            <w:pPr>
              <w:pStyle w:val="ConsPlusNormal"/>
            </w:pPr>
          </w:p>
        </w:tc>
      </w:tr>
    </w:tbl>
    <w:p w:rsidR="0056246A" w:rsidRDefault="0056246A">
      <w:pPr>
        <w:pStyle w:val="ConsPlusNormal"/>
        <w:jc w:val="both"/>
      </w:pPr>
    </w:p>
    <w:p w:rsidR="0056246A" w:rsidRDefault="0056246A">
      <w:pPr>
        <w:pStyle w:val="ConsPlusNormal"/>
        <w:jc w:val="right"/>
      </w:pPr>
      <w:r>
        <w:t xml:space="preserve">ОКС </w:t>
      </w:r>
      <w:hyperlink r:id="rId11">
        <w:r>
          <w:rPr>
            <w:color w:val="0000FF"/>
          </w:rPr>
          <w:t>91.040.10</w:t>
        </w:r>
      </w:hyperlink>
    </w:p>
    <w:p w:rsidR="0056246A" w:rsidRDefault="0056246A">
      <w:pPr>
        <w:pStyle w:val="ConsPlusNormal"/>
        <w:jc w:val="both"/>
      </w:pPr>
    </w:p>
    <w:p w:rsidR="0056246A" w:rsidRDefault="0056246A">
      <w:pPr>
        <w:pStyle w:val="ConsPlusNormal"/>
        <w:jc w:val="right"/>
      </w:pPr>
      <w:r>
        <w:rPr>
          <w:b/>
        </w:rPr>
        <w:t>Дата введения</w:t>
      </w:r>
    </w:p>
    <w:p w:rsidR="0056246A" w:rsidRDefault="0056246A">
      <w:pPr>
        <w:pStyle w:val="ConsPlusNormal"/>
        <w:jc w:val="right"/>
      </w:pPr>
      <w:r>
        <w:rPr>
          <w:b/>
        </w:rPr>
        <w:t>25 ноября 2018 года</w:t>
      </w:r>
    </w:p>
    <w:p w:rsidR="0056246A" w:rsidRDefault="0056246A">
      <w:pPr>
        <w:pStyle w:val="ConsPlusNormal"/>
        <w:jc w:val="both"/>
      </w:pPr>
    </w:p>
    <w:p w:rsidR="0056246A" w:rsidRDefault="0056246A">
      <w:pPr>
        <w:pStyle w:val="ConsPlusTitle"/>
        <w:jc w:val="center"/>
        <w:outlineLvl w:val="1"/>
      </w:pPr>
      <w:r>
        <w:t>Предисловие</w:t>
      </w:r>
    </w:p>
    <w:p w:rsidR="0056246A" w:rsidRDefault="0056246A">
      <w:pPr>
        <w:pStyle w:val="ConsPlusNormal"/>
        <w:jc w:val="both"/>
      </w:pPr>
    </w:p>
    <w:p w:rsidR="0056246A" w:rsidRDefault="0056246A">
      <w:pPr>
        <w:pStyle w:val="ConsPlusTitle"/>
        <w:ind w:firstLine="540"/>
        <w:jc w:val="both"/>
        <w:outlineLvl w:val="1"/>
      </w:pPr>
      <w:r>
        <w:t>Сведения о своде правил</w:t>
      </w:r>
    </w:p>
    <w:p w:rsidR="0056246A" w:rsidRDefault="0056246A">
      <w:pPr>
        <w:pStyle w:val="ConsPlusNormal"/>
        <w:jc w:val="both"/>
      </w:pPr>
    </w:p>
    <w:p w:rsidR="0056246A" w:rsidRDefault="0056246A">
      <w:pPr>
        <w:pStyle w:val="ConsPlusNormal"/>
        <w:ind w:firstLine="540"/>
        <w:jc w:val="both"/>
      </w:pPr>
      <w:r>
        <w:t>1 ИСПОЛНИТЕЛИ - Акционерное общество "Центральный научно-исследовательский и проектно-экспериментальный институт промышленных зданий и сооружений" (АО "ЦНИИПромзданий"), Общероссийская физкультурно-спортивная общественная организация "Российская ассоциация спортивных сооружений" (ОФСОО "РАСС")</w:t>
      </w:r>
    </w:p>
    <w:p w:rsidR="0056246A" w:rsidRDefault="0056246A">
      <w:pPr>
        <w:pStyle w:val="ConsPlusNormal"/>
        <w:spacing w:before="220"/>
        <w:ind w:firstLine="540"/>
        <w:jc w:val="both"/>
      </w:pPr>
      <w:r>
        <w:t>2 ВНЕСЕН Техническим комитетом по стандартизации ТК 465 "Строительство"</w:t>
      </w:r>
    </w:p>
    <w:p w:rsidR="0056246A" w:rsidRDefault="0056246A">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56246A" w:rsidRDefault="0056246A">
      <w:pPr>
        <w:pStyle w:val="ConsPlusNormal"/>
        <w:spacing w:before="220"/>
        <w:ind w:firstLine="540"/>
        <w:jc w:val="both"/>
      </w:pPr>
      <w:r>
        <w:t xml:space="preserve">4 УТВЕРЖДЕН </w:t>
      </w:r>
      <w:hyperlink r:id="rId12">
        <w:r>
          <w:rPr>
            <w:color w:val="0000FF"/>
          </w:rPr>
          <w:t>Приказом</w:t>
        </w:r>
      </w:hyperlink>
      <w:r>
        <w:t xml:space="preserve"> Министерства строительства и жилищно-коммунального хозяйства Российской Федерации (Минстрой России) от 24 мая 2018 г. N 305/пр и введен в действие с 25 ноября 2018 г.</w:t>
      </w:r>
    </w:p>
    <w:p w:rsidR="0056246A" w:rsidRDefault="0056246A">
      <w:pPr>
        <w:pStyle w:val="ConsPlusNormal"/>
        <w:spacing w:before="220"/>
        <w:ind w:firstLine="540"/>
        <w:jc w:val="both"/>
      </w:pPr>
      <w:r>
        <w:t>5 ЗАРЕГИСТРИРОВАН Федеральным агентством по техническому регулированию и метрологии (Росстандарт)</w:t>
      </w:r>
    </w:p>
    <w:p w:rsidR="0056246A" w:rsidRDefault="0056246A">
      <w:pPr>
        <w:pStyle w:val="ConsPlusNormal"/>
        <w:spacing w:before="220"/>
        <w:ind w:firstLine="540"/>
        <w:jc w:val="both"/>
      </w:pPr>
      <w:r>
        <w:t>6 ВВЕДЕН ВПЕРВЫЕ</w:t>
      </w:r>
    </w:p>
    <w:p w:rsidR="0056246A" w:rsidRDefault="0056246A">
      <w:pPr>
        <w:pStyle w:val="ConsPlusNormal"/>
        <w:jc w:val="both"/>
      </w:pPr>
    </w:p>
    <w:p w:rsidR="0056246A" w:rsidRDefault="0056246A">
      <w:pPr>
        <w:pStyle w:val="ConsPlusNormal"/>
        <w:ind w:firstLine="540"/>
        <w:jc w:val="both"/>
      </w:pPr>
      <w:r>
        <w:rPr>
          <w:i/>
        </w:rPr>
        <w:lastRenderedPageBreak/>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56246A" w:rsidRDefault="0056246A">
      <w:pPr>
        <w:pStyle w:val="ConsPlusNormal"/>
        <w:jc w:val="both"/>
      </w:pPr>
    </w:p>
    <w:p w:rsidR="0056246A" w:rsidRDefault="0056246A">
      <w:pPr>
        <w:pStyle w:val="ConsPlusTitle"/>
        <w:jc w:val="center"/>
        <w:outlineLvl w:val="1"/>
      </w:pPr>
      <w:r>
        <w:t>Введение</w:t>
      </w:r>
    </w:p>
    <w:p w:rsidR="0056246A" w:rsidRDefault="0056246A">
      <w:pPr>
        <w:pStyle w:val="ConsPlusNormal"/>
        <w:jc w:val="both"/>
      </w:pPr>
    </w:p>
    <w:p w:rsidR="0056246A" w:rsidRDefault="0056246A">
      <w:pPr>
        <w:pStyle w:val="ConsPlusNormal"/>
        <w:ind w:firstLine="540"/>
        <w:jc w:val="both"/>
      </w:pPr>
      <w:r>
        <w:t xml:space="preserve">Настоящий свод правил разработан в целях повышения уровня безопасности, улучшения условий физкультурно-оздоровительных занятий и отдыха населения городских и сельских поселений, а также создания современного архитектурного облика общественных зданий и сооружений в соответствии с Федеральными законами от 27 декабря 2002 г. </w:t>
      </w:r>
      <w:hyperlink r:id="rId13">
        <w:r>
          <w:rPr>
            <w:color w:val="0000FF"/>
          </w:rPr>
          <w:t>N 184-ФЗ</w:t>
        </w:r>
      </w:hyperlink>
      <w:r>
        <w:t xml:space="preserve"> "О техническом регулировании" </w:t>
      </w:r>
      <w:hyperlink w:anchor="P1107">
        <w:r>
          <w:rPr>
            <w:color w:val="0000FF"/>
          </w:rPr>
          <w:t>[1]</w:t>
        </w:r>
      </w:hyperlink>
      <w:r>
        <w:t xml:space="preserve">, от 29 июня 2015 г. </w:t>
      </w:r>
      <w:hyperlink r:id="rId14">
        <w:r>
          <w:rPr>
            <w:color w:val="0000FF"/>
          </w:rPr>
          <w:t>N 162-ФЗ</w:t>
        </w:r>
      </w:hyperlink>
      <w:r>
        <w:t xml:space="preserve"> "О стандартизации в Российской Федерации" </w:t>
      </w:r>
      <w:hyperlink w:anchor="P1107">
        <w:r>
          <w:rPr>
            <w:color w:val="0000FF"/>
          </w:rPr>
          <w:t>[2]</w:t>
        </w:r>
      </w:hyperlink>
      <w:r>
        <w:t xml:space="preserve">, от 30 декабря 2009 г. </w:t>
      </w:r>
      <w:hyperlink r:id="rId15">
        <w:r>
          <w:rPr>
            <w:color w:val="0000FF"/>
          </w:rPr>
          <w:t>N 384-ФЗ</w:t>
        </w:r>
      </w:hyperlink>
      <w:r>
        <w:t xml:space="preserve"> "Технический регламент о безопасности зданий и сооружений" </w:t>
      </w:r>
      <w:hyperlink w:anchor="P1107">
        <w:r>
          <w:rPr>
            <w:color w:val="0000FF"/>
          </w:rPr>
          <w:t>[5]</w:t>
        </w:r>
      </w:hyperlink>
      <w:r>
        <w:t xml:space="preserve">, от 23 ноября 2009 г. </w:t>
      </w:r>
      <w:hyperlink r:id="rId16">
        <w:r>
          <w:rPr>
            <w:color w:val="0000FF"/>
          </w:rPr>
          <w:t>N 261-ФЗ</w:t>
        </w:r>
      </w:hyperlink>
      <w:r>
        <w:t xml:space="preserve"> "Об энергосбережении, повышении энергетической эффективности и о внесении изменений в отдельные законодательные акты Российской Федерации" </w:t>
      </w:r>
      <w:hyperlink w:anchor="P1107">
        <w:r>
          <w:rPr>
            <w:color w:val="0000FF"/>
          </w:rPr>
          <w:t>[6]</w:t>
        </w:r>
      </w:hyperlink>
      <w:r>
        <w:t xml:space="preserve">, от 22 июля 2008 г. </w:t>
      </w:r>
      <w:hyperlink r:id="rId17">
        <w:r>
          <w:rPr>
            <w:color w:val="0000FF"/>
          </w:rPr>
          <w:t>N 123-ФЗ</w:t>
        </w:r>
      </w:hyperlink>
      <w:r>
        <w:t xml:space="preserve"> "Технический регламент о требованиях пожарной безопасности" </w:t>
      </w:r>
      <w:hyperlink w:anchor="P1107">
        <w:r>
          <w:rPr>
            <w:color w:val="0000FF"/>
          </w:rPr>
          <w:t>[7]</w:t>
        </w:r>
      </w:hyperlink>
      <w:r>
        <w:t>.</w:t>
      </w:r>
    </w:p>
    <w:p w:rsidR="0056246A" w:rsidRDefault="0056246A">
      <w:pPr>
        <w:pStyle w:val="ConsPlusNormal"/>
        <w:spacing w:before="220"/>
        <w:ind w:firstLine="540"/>
        <w:jc w:val="both"/>
      </w:pPr>
      <w:r>
        <w:t xml:space="preserve">Настоящий свод правил разработан в развитие требований </w:t>
      </w:r>
      <w:hyperlink r:id="rId18">
        <w:r>
          <w:rPr>
            <w:color w:val="0000FF"/>
          </w:rPr>
          <w:t>СП 118.13330</w:t>
        </w:r>
      </w:hyperlink>
      <w:r>
        <w:t xml:space="preserve">, с учетом требований </w:t>
      </w:r>
      <w:hyperlink r:id="rId19">
        <w:r>
          <w:rPr>
            <w:color w:val="0000FF"/>
          </w:rPr>
          <w:t>СП 59.13330</w:t>
        </w:r>
      </w:hyperlink>
      <w:r>
        <w:t xml:space="preserve">, а также положений Федерального </w:t>
      </w:r>
      <w:hyperlink r:id="rId20">
        <w:r>
          <w:rPr>
            <w:color w:val="0000FF"/>
          </w:rPr>
          <w:t>закона</w:t>
        </w:r>
      </w:hyperlink>
      <w:r>
        <w:t xml:space="preserve"> от 4 декабря 2009 г. N 329-ФЗ "О физической культуре и спорте в Российской Федерации" </w:t>
      </w:r>
      <w:hyperlink w:anchor="P1107">
        <w:r>
          <w:rPr>
            <w:color w:val="0000FF"/>
          </w:rPr>
          <w:t>[4]</w:t>
        </w:r>
      </w:hyperlink>
      <w:r>
        <w:t>.</w:t>
      </w:r>
    </w:p>
    <w:p w:rsidR="0056246A" w:rsidRDefault="0056246A">
      <w:pPr>
        <w:pStyle w:val="ConsPlusNormal"/>
        <w:spacing w:before="220"/>
        <w:ind w:firstLine="540"/>
        <w:jc w:val="both"/>
      </w:pPr>
      <w:r>
        <w:t xml:space="preserve">Настоящий свод правил разработан авторским коллективом: АО "ЦНИИПромзданий" (д-р техн. наук </w:t>
      </w:r>
      <w:r>
        <w:rPr>
          <w:i/>
        </w:rPr>
        <w:t>В.В. Гранев</w:t>
      </w:r>
      <w:r>
        <w:t xml:space="preserve">, канд. архитектуры </w:t>
      </w:r>
      <w:r>
        <w:rPr>
          <w:i/>
        </w:rPr>
        <w:t>Д.К. Лейкина</w:t>
      </w:r>
      <w:r>
        <w:t xml:space="preserve">, архитектор </w:t>
      </w:r>
      <w:r>
        <w:rPr>
          <w:i/>
        </w:rPr>
        <w:t>В.В. Моторин</w:t>
      </w:r>
      <w:r>
        <w:t xml:space="preserve">); ОФСОО "РАСС" (д-р психол. наук </w:t>
      </w:r>
      <w:r>
        <w:rPr>
          <w:i/>
        </w:rPr>
        <w:t>В.Б. Мяконьков</w:t>
      </w:r>
      <w:r>
        <w:t xml:space="preserve">, д-р экон. наук </w:t>
      </w:r>
      <w:r>
        <w:rPr>
          <w:i/>
        </w:rPr>
        <w:t>Л.В. Жестянников</w:t>
      </w:r>
      <w:r>
        <w:t xml:space="preserve">, </w:t>
      </w:r>
      <w:r>
        <w:rPr>
          <w:i/>
        </w:rPr>
        <w:t>Ю.В. Шелякова</w:t>
      </w:r>
      <w:r>
        <w:t>); ФГУП "Дирекция программы по развитию физической культуры и спорта" (</w:t>
      </w:r>
      <w:r>
        <w:rPr>
          <w:i/>
        </w:rPr>
        <w:t>А.А. Беляков</w:t>
      </w:r>
      <w:r>
        <w:t>); ООО "Институт спортивных сооружений" (</w:t>
      </w:r>
      <w:r>
        <w:rPr>
          <w:i/>
        </w:rPr>
        <w:t>А.В. Трухан</w:t>
      </w:r>
      <w:r>
        <w:t xml:space="preserve">, </w:t>
      </w:r>
      <w:r>
        <w:rPr>
          <w:i/>
        </w:rPr>
        <w:t>Л.А. Бошман</w:t>
      </w:r>
      <w:r>
        <w:t xml:space="preserve">, </w:t>
      </w:r>
      <w:r>
        <w:rPr>
          <w:i/>
        </w:rPr>
        <w:t>А.М. Добрышин</w:t>
      </w:r>
      <w:r>
        <w:t xml:space="preserve">, </w:t>
      </w:r>
      <w:r>
        <w:rPr>
          <w:i/>
        </w:rPr>
        <w:t>Н.В. Османова</w:t>
      </w:r>
      <w:r>
        <w:t>).</w:t>
      </w:r>
    </w:p>
    <w:p w:rsidR="0056246A" w:rsidRDefault="005624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24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46A" w:rsidRDefault="005624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246A" w:rsidRDefault="005624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246A" w:rsidRDefault="0056246A">
            <w:pPr>
              <w:pStyle w:val="ConsPlusNormal"/>
              <w:jc w:val="both"/>
            </w:pPr>
            <w:r>
              <w:rPr>
                <w:color w:val="392C69"/>
              </w:rPr>
              <w:t>КонсультантПлюс: примечание.</w:t>
            </w:r>
          </w:p>
          <w:p w:rsidR="0056246A" w:rsidRDefault="0056246A">
            <w:pPr>
              <w:pStyle w:val="ConsPlusNormal"/>
              <w:jc w:val="both"/>
            </w:pPr>
            <w:r>
              <w:rPr>
                <w:color w:val="392C69"/>
              </w:rPr>
              <w:t>В официальном тексте документа, видимо, допущена опечатка: имеется в виду СП 383.1325800.2018, а не СП 383.1325800.2017.</w:t>
            </w:r>
          </w:p>
        </w:tc>
        <w:tc>
          <w:tcPr>
            <w:tcW w:w="113" w:type="dxa"/>
            <w:tcBorders>
              <w:top w:val="nil"/>
              <w:left w:val="nil"/>
              <w:bottom w:val="nil"/>
              <w:right w:val="nil"/>
            </w:tcBorders>
            <w:shd w:val="clear" w:color="auto" w:fill="F4F3F8"/>
            <w:tcMar>
              <w:top w:w="0" w:type="dxa"/>
              <w:left w:w="0" w:type="dxa"/>
              <w:bottom w:w="0" w:type="dxa"/>
              <w:right w:w="0" w:type="dxa"/>
            </w:tcMar>
          </w:tcPr>
          <w:p w:rsidR="0056246A" w:rsidRDefault="0056246A">
            <w:pPr>
              <w:pStyle w:val="ConsPlusNormal"/>
            </w:pPr>
          </w:p>
        </w:tc>
      </w:tr>
    </w:tbl>
    <w:p w:rsidR="0056246A" w:rsidRDefault="0056246A">
      <w:pPr>
        <w:pStyle w:val="ConsPlusNormal"/>
        <w:spacing w:before="280"/>
        <w:ind w:firstLine="540"/>
        <w:jc w:val="both"/>
      </w:pPr>
      <w:r>
        <w:t xml:space="preserve">Изменение N 1 к СП 383.1325800.2017 разработано авторским коллективом: АО "ЦНИИПромзданий" (канд. техн. наук </w:t>
      </w:r>
      <w:r>
        <w:rPr>
          <w:i/>
        </w:rPr>
        <w:t>Н.Г. Келасьев</w:t>
      </w:r>
      <w:r>
        <w:t xml:space="preserve">, канд. архитектуры </w:t>
      </w:r>
      <w:r>
        <w:rPr>
          <w:i/>
        </w:rPr>
        <w:t>Д.К. Лейкина</w:t>
      </w:r>
      <w:r>
        <w:t xml:space="preserve">); ОФСОО "РАСС" (д-р психол. наук </w:t>
      </w:r>
      <w:r>
        <w:rPr>
          <w:i/>
        </w:rPr>
        <w:t>В.Б. Мяконьков</w:t>
      </w:r>
      <w:r>
        <w:t xml:space="preserve">, </w:t>
      </w:r>
      <w:r>
        <w:rPr>
          <w:i/>
        </w:rPr>
        <w:t>Ю.В. Шелякова</w:t>
      </w:r>
      <w:r>
        <w:t>).</w:t>
      </w:r>
    </w:p>
    <w:p w:rsidR="0056246A" w:rsidRDefault="0056246A">
      <w:pPr>
        <w:pStyle w:val="ConsPlusNormal"/>
        <w:jc w:val="both"/>
      </w:pPr>
      <w:r>
        <w:t xml:space="preserve">(абзац введен </w:t>
      </w:r>
      <w:hyperlink r:id="rId21">
        <w:r>
          <w:rPr>
            <w:color w:val="0000FF"/>
          </w:rPr>
          <w:t>Изменением N 1</w:t>
        </w:r>
      </w:hyperlink>
      <w:r>
        <w:t>, утв. Приказом Минстроя России от 17.10.2023 N 748/пр)</w:t>
      </w:r>
    </w:p>
    <w:p w:rsidR="0056246A" w:rsidRDefault="0056246A">
      <w:pPr>
        <w:pStyle w:val="ConsPlusNormal"/>
        <w:jc w:val="both"/>
      </w:pPr>
    </w:p>
    <w:p w:rsidR="0056246A" w:rsidRDefault="0056246A">
      <w:pPr>
        <w:pStyle w:val="ConsPlusTitle"/>
        <w:ind w:firstLine="540"/>
        <w:jc w:val="both"/>
        <w:outlineLvl w:val="1"/>
      </w:pPr>
      <w:r>
        <w:t>1 Область применения</w:t>
      </w:r>
    </w:p>
    <w:p w:rsidR="0056246A" w:rsidRDefault="0056246A">
      <w:pPr>
        <w:pStyle w:val="ConsPlusNormal"/>
        <w:ind w:firstLine="540"/>
        <w:jc w:val="both"/>
      </w:pPr>
    </w:p>
    <w:p w:rsidR="0056246A" w:rsidRDefault="0056246A">
      <w:pPr>
        <w:pStyle w:val="ConsPlusNormal"/>
        <w:ind w:firstLine="540"/>
        <w:jc w:val="both"/>
      </w:pPr>
      <w:r>
        <w:t>1.1 Настоящий свод правил распространяется на проектирование новых, реконструируемых и капитально ремонтируемых физкультурно-оздоровительных комплексов (далее - ФОК).</w:t>
      </w:r>
    </w:p>
    <w:p w:rsidR="0056246A" w:rsidRDefault="0056246A">
      <w:pPr>
        <w:pStyle w:val="ConsPlusNormal"/>
        <w:spacing w:before="220"/>
        <w:ind w:firstLine="540"/>
        <w:jc w:val="both"/>
      </w:pPr>
      <w:r>
        <w:t>1.2 Требования настоящего свода правил не распространяются на ФОК, встроенные в здания и сооружения иного функционального назначения.</w:t>
      </w:r>
    </w:p>
    <w:p w:rsidR="0056246A" w:rsidRDefault="0056246A">
      <w:pPr>
        <w:pStyle w:val="ConsPlusNormal"/>
        <w:jc w:val="both"/>
      </w:pPr>
    </w:p>
    <w:p w:rsidR="0056246A" w:rsidRDefault="0056246A">
      <w:pPr>
        <w:pStyle w:val="ConsPlusTitle"/>
        <w:ind w:firstLine="540"/>
        <w:jc w:val="both"/>
        <w:outlineLvl w:val="1"/>
      </w:pPr>
      <w:r>
        <w:t>2 Нормативные ссылки</w:t>
      </w:r>
    </w:p>
    <w:p w:rsidR="0056246A" w:rsidRDefault="0056246A">
      <w:pPr>
        <w:pStyle w:val="ConsPlusNormal"/>
        <w:jc w:val="both"/>
      </w:pPr>
    </w:p>
    <w:p w:rsidR="0056246A" w:rsidRDefault="0056246A">
      <w:pPr>
        <w:pStyle w:val="ConsPlusNormal"/>
        <w:jc w:val="both"/>
      </w:pPr>
      <w:r>
        <w:t xml:space="preserve">(раздел 2 в ред. </w:t>
      </w:r>
      <w:hyperlink r:id="rId22">
        <w:r>
          <w:rPr>
            <w:color w:val="0000FF"/>
          </w:rPr>
          <w:t>Изменения N 1</w:t>
        </w:r>
      </w:hyperlink>
      <w:r>
        <w:t>, утв. Приказом Минстроя России от 17.10.2023 N 748/пр)</w:t>
      </w:r>
    </w:p>
    <w:p w:rsidR="0056246A" w:rsidRDefault="0056246A">
      <w:pPr>
        <w:pStyle w:val="ConsPlusNormal"/>
        <w:ind w:firstLine="540"/>
        <w:jc w:val="both"/>
      </w:pPr>
    </w:p>
    <w:p w:rsidR="0056246A" w:rsidRDefault="0056246A">
      <w:pPr>
        <w:pStyle w:val="ConsPlusNormal"/>
        <w:ind w:firstLine="540"/>
        <w:jc w:val="both"/>
      </w:pPr>
      <w:r>
        <w:t>В настоящем своде правил использованы нормативные ссылки на следующие документы:</w:t>
      </w:r>
    </w:p>
    <w:p w:rsidR="0056246A" w:rsidRDefault="0056246A">
      <w:pPr>
        <w:pStyle w:val="ConsPlusNormal"/>
        <w:spacing w:before="220"/>
        <w:ind w:firstLine="540"/>
        <w:jc w:val="both"/>
      </w:pPr>
      <w:hyperlink r:id="rId23">
        <w:r>
          <w:rPr>
            <w:color w:val="0000FF"/>
          </w:rPr>
          <w:t>ГОСТ 27751-2014</w:t>
        </w:r>
      </w:hyperlink>
      <w:r>
        <w:t xml:space="preserve"> Надежность строительных конструкций и оснований. Основные положения</w:t>
      </w:r>
    </w:p>
    <w:p w:rsidR="0056246A" w:rsidRDefault="0056246A">
      <w:pPr>
        <w:pStyle w:val="ConsPlusNormal"/>
        <w:spacing w:before="220"/>
        <w:ind w:firstLine="540"/>
        <w:jc w:val="both"/>
      </w:pPr>
      <w:hyperlink r:id="rId24">
        <w:r>
          <w:rPr>
            <w:color w:val="0000FF"/>
          </w:rPr>
          <w:t>ГОСТ 30494-2011</w:t>
        </w:r>
      </w:hyperlink>
      <w:r>
        <w:t xml:space="preserve"> Здания жилые и общественные. Параметры микроклимата в помещениях</w:t>
      </w:r>
    </w:p>
    <w:p w:rsidR="0056246A" w:rsidRDefault="0056246A">
      <w:pPr>
        <w:pStyle w:val="ConsPlusNormal"/>
        <w:spacing w:before="220"/>
        <w:ind w:firstLine="540"/>
        <w:jc w:val="both"/>
      </w:pPr>
      <w:hyperlink r:id="rId25">
        <w:r>
          <w:rPr>
            <w:color w:val="0000FF"/>
          </w:rPr>
          <w:t>ГОСТ EN 378-1-2014</w:t>
        </w:r>
      </w:hyperlink>
      <w:r>
        <w:t xml:space="preserve"> Системы холодильные и тепловые насосы. Требования безопасности и охраны окружающей среды. Часть 1. Основные требования, определения, классификация и критерии выбора</w:t>
      </w:r>
    </w:p>
    <w:p w:rsidR="0056246A" w:rsidRDefault="0056246A">
      <w:pPr>
        <w:pStyle w:val="ConsPlusNormal"/>
        <w:spacing w:before="220"/>
        <w:ind w:firstLine="540"/>
        <w:jc w:val="both"/>
      </w:pPr>
      <w:hyperlink r:id="rId26">
        <w:r>
          <w:rPr>
            <w:color w:val="0000FF"/>
          </w:rPr>
          <w:t>ГОСТ EN 378-2-2014</w:t>
        </w:r>
      </w:hyperlink>
      <w:r>
        <w:t xml:space="preserve"> Системы холодильные и тепловые насосы. Требования безопасности и охраны окружающей среды. Часть 2. Проектирование, конструкция, изготовление, испытания, маркировка и документация</w:t>
      </w:r>
    </w:p>
    <w:p w:rsidR="0056246A" w:rsidRDefault="0056246A">
      <w:pPr>
        <w:pStyle w:val="ConsPlusNormal"/>
        <w:spacing w:before="220"/>
        <w:ind w:firstLine="540"/>
        <w:jc w:val="both"/>
      </w:pPr>
      <w:hyperlink r:id="rId27">
        <w:r>
          <w:rPr>
            <w:color w:val="0000FF"/>
          </w:rPr>
          <w:t>ГОСТ EN 378-3-2014</w:t>
        </w:r>
      </w:hyperlink>
      <w:r>
        <w:t xml:space="preserve"> Системы холодильные и тепловые насосы. Требования безопасности и охраны окружающей среды. Часть 3. Размещение оборудования и защита персонала</w:t>
      </w:r>
    </w:p>
    <w:p w:rsidR="0056246A" w:rsidRDefault="0056246A">
      <w:pPr>
        <w:pStyle w:val="ConsPlusNormal"/>
        <w:spacing w:before="220"/>
        <w:ind w:firstLine="540"/>
        <w:jc w:val="both"/>
      </w:pPr>
      <w:hyperlink r:id="rId28">
        <w:r>
          <w:rPr>
            <w:color w:val="0000FF"/>
          </w:rPr>
          <w:t>ГОСТ EN 378-4-2014</w:t>
        </w:r>
      </w:hyperlink>
      <w:r>
        <w:t xml:space="preserve"> Системы холодильные и тепловые насосы. Требования безопасности и охраны окружающей среды. Часть 4. Эксплуатация, техническое обслуживание, ремонт и восстановление</w:t>
      </w:r>
    </w:p>
    <w:p w:rsidR="0056246A" w:rsidRDefault="0056246A">
      <w:pPr>
        <w:pStyle w:val="ConsPlusNormal"/>
        <w:spacing w:before="220"/>
        <w:ind w:firstLine="540"/>
        <w:jc w:val="both"/>
      </w:pPr>
      <w:hyperlink r:id="rId29">
        <w:r>
          <w:rPr>
            <w:color w:val="0000FF"/>
          </w:rPr>
          <w:t>ГОСТ Р 22.1.12-2005</w:t>
        </w:r>
      </w:hyperlink>
      <w: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56246A" w:rsidRDefault="0056246A">
      <w:pPr>
        <w:pStyle w:val="ConsPlusNormal"/>
        <w:spacing w:before="220"/>
        <w:ind w:firstLine="540"/>
        <w:jc w:val="both"/>
      </w:pPr>
      <w:hyperlink r:id="rId30">
        <w:r>
          <w:rPr>
            <w:color w:val="0000FF"/>
          </w:rPr>
          <w:t>ГОСТ Р 53195.1-2008</w:t>
        </w:r>
      </w:hyperlink>
      <w:r>
        <w:t xml:space="preserve"> Безопасность функциональная связанных с безопасностью зданий и сооружений систем. Часть 1. Основные положения</w:t>
      </w:r>
    </w:p>
    <w:p w:rsidR="0056246A" w:rsidRDefault="0056246A">
      <w:pPr>
        <w:pStyle w:val="ConsPlusNormal"/>
        <w:spacing w:before="220"/>
        <w:ind w:firstLine="540"/>
        <w:jc w:val="both"/>
      </w:pPr>
      <w:hyperlink r:id="rId31">
        <w:r>
          <w:rPr>
            <w:color w:val="0000FF"/>
          </w:rPr>
          <w:t>ГОСТ Р 53195.2-2008</w:t>
        </w:r>
      </w:hyperlink>
      <w:r>
        <w:t xml:space="preserve"> Безопасность функциональная связанных с безопасностью зданий и сооружений систем. Часть 2. Общие требования</w:t>
      </w:r>
    </w:p>
    <w:p w:rsidR="0056246A" w:rsidRDefault="0056246A">
      <w:pPr>
        <w:pStyle w:val="ConsPlusNormal"/>
        <w:spacing w:before="220"/>
        <w:ind w:firstLine="540"/>
        <w:jc w:val="both"/>
      </w:pPr>
      <w:hyperlink r:id="rId32">
        <w:r>
          <w:rPr>
            <w:color w:val="0000FF"/>
          </w:rPr>
          <w:t>ГОСТ Р 55529-2013</w:t>
        </w:r>
      </w:hyperlink>
      <w:r>
        <w:t xml:space="preserve"> Объекты спорта. Требования безопасности при проведении спортивных и физкультурных мероприятий. Методы испытаний</w:t>
      </w:r>
    </w:p>
    <w:p w:rsidR="0056246A" w:rsidRDefault="0056246A">
      <w:pPr>
        <w:pStyle w:val="ConsPlusNormal"/>
        <w:spacing w:before="220"/>
        <w:ind w:firstLine="540"/>
        <w:jc w:val="both"/>
      </w:pPr>
      <w:hyperlink r:id="rId33">
        <w:r>
          <w:rPr>
            <w:color w:val="0000FF"/>
          </w:rPr>
          <w:t>ГОСТ Р 70725-2023</w:t>
        </w:r>
      </w:hyperlink>
      <w:r>
        <w:t xml:space="preserve"> Модульные физкультурно-оздоровительные комплексы. Общие технические условия</w:t>
      </w:r>
    </w:p>
    <w:p w:rsidR="0056246A" w:rsidRDefault="0056246A">
      <w:pPr>
        <w:pStyle w:val="ConsPlusNormal"/>
        <w:spacing w:before="220"/>
        <w:ind w:firstLine="540"/>
        <w:jc w:val="both"/>
      </w:pPr>
      <w:hyperlink r:id="rId34">
        <w:r>
          <w:rPr>
            <w:color w:val="0000FF"/>
          </w:rPr>
          <w:t>ГОСТ Р 70726-2023</w:t>
        </w:r>
      </w:hyperlink>
      <w:r>
        <w:t xml:space="preserve"> Модульные бассейны для плавания. Общие технические условия</w:t>
      </w:r>
    </w:p>
    <w:p w:rsidR="0056246A" w:rsidRDefault="0056246A">
      <w:pPr>
        <w:pStyle w:val="ConsPlusNormal"/>
        <w:spacing w:before="220"/>
        <w:ind w:firstLine="540"/>
        <w:jc w:val="both"/>
      </w:pPr>
      <w:hyperlink r:id="rId35">
        <w:r>
          <w:rPr>
            <w:color w:val="0000FF"/>
          </w:rPr>
          <w:t>СП 1.13130.2020</w:t>
        </w:r>
      </w:hyperlink>
      <w:r>
        <w:t xml:space="preserve"> Системы противопожарной защиты. Эвакуационные пути и выходы</w:t>
      </w:r>
    </w:p>
    <w:p w:rsidR="0056246A" w:rsidRDefault="0056246A">
      <w:pPr>
        <w:pStyle w:val="ConsPlusNormal"/>
        <w:spacing w:before="220"/>
        <w:ind w:firstLine="540"/>
        <w:jc w:val="both"/>
      </w:pPr>
      <w:hyperlink r:id="rId36">
        <w:r>
          <w:rPr>
            <w:color w:val="0000FF"/>
          </w:rPr>
          <w:t>СП 2.13130.2020</w:t>
        </w:r>
      </w:hyperlink>
      <w:r>
        <w:t xml:space="preserve"> Системы противопожарной защиты. Обеспечение огнестойкости объектов защиты</w:t>
      </w:r>
    </w:p>
    <w:p w:rsidR="0056246A" w:rsidRDefault="0056246A">
      <w:pPr>
        <w:pStyle w:val="ConsPlusNormal"/>
        <w:spacing w:before="220"/>
        <w:ind w:firstLine="540"/>
        <w:jc w:val="both"/>
      </w:pPr>
      <w:hyperlink r:id="rId37">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56246A" w:rsidRDefault="0056246A">
      <w:pPr>
        <w:pStyle w:val="ConsPlusNormal"/>
        <w:spacing w:before="220"/>
        <w:ind w:firstLine="540"/>
        <w:jc w:val="both"/>
      </w:pPr>
      <w:hyperlink r:id="rId38">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решениям (с изменениями N 1, N 2, N 3)</w:t>
      </w:r>
    </w:p>
    <w:p w:rsidR="0056246A" w:rsidRDefault="0056246A">
      <w:pPr>
        <w:pStyle w:val="ConsPlusNormal"/>
        <w:spacing w:before="220"/>
        <w:ind w:firstLine="540"/>
        <w:jc w:val="both"/>
      </w:pPr>
      <w:hyperlink r:id="rId39">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56246A" w:rsidRDefault="0056246A">
      <w:pPr>
        <w:pStyle w:val="ConsPlusNormal"/>
        <w:spacing w:before="220"/>
        <w:ind w:firstLine="540"/>
        <w:jc w:val="both"/>
      </w:pPr>
      <w:hyperlink r:id="rId40">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56246A" w:rsidRDefault="0056246A">
      <w:pPr>
        <w:pStyle w:val="ConsPlusNormal"/>
        <w:spacing w:before="220"/>
        <w:ind w:firstLine="540"/>
        <w:jc w:val="both"/>
      </w:pPr>
      <w:hyperlink r:id="rId41">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w:t>
      </w:r>
    </w:p>
    <w:p w:rsidR="0056246A" w:rsidRDefault="0056246A">
      <w:pPr>
        <w:pStyle w:val="ConsPlusNormal"/>
        <w:spacing w:before="220"/>
        <w:ind w:firstLine="540"/>
        <w:jc w:val="both"/>
      </w:pPr>
      <w:hyperlink r:id="rId42">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56246A" w:rsidRDefault="0056246A">
      <w:pPr>
        <w:pStyle w:val="ConsPlusNormal"/>
        <w:spacing w:before="220"/>
        <w:ind w:firstLine="540"/>
        <w:jc w:val="both"/>
      </w:pPr>
      <w:hyperlink r:id="rId43">
        <w:r>
          <w:rPr>
            <w:color w:val="0000FF"/>
          </w:rPr>
          <w:t>СП 14.13330.2018</w:t>
        </w:r>
      </w:hyperlink>
      <w:r>
        <w:t xml:space="preserve"> "СНиП II-7-81* Строительство в сейсмических районах" (с изменениями N </w:t>
      </w:r>
      <w:r>
        <w:lastRenderedPageBreak/>
        <w:t>2, N 3)</w:t>
      </w:r>
    </w:p>
    <w:p w:rsidR="0056246A" w:rsidRDefault="0056246A">
      <w:pPr>
        <w:pStyle w:val="ConsPlusNormal"/>
        <w:spacing w:before="220"/>
        <w:ind w:firstLine="540"/>
        <w:jc w:val="both"/>
      </w:pPr>
      <w:hyperlink r:id="rId44">
        <w:r>
          <w:rPr>
            <w:color w:val="0000FF"/>
          </w:rPr>
          <w:t>СП 16.13330.2017</w:t>
        </w:r>
      </w:hyperlink>
      <w:r>
        <w:t xml:space="preserve"> "СНиП II-23-81* Стальные конструкции" (с изменениями N 1, N 2, N 3, N 4, N 5)</w:t>
      </w:r>
    </w:p>
    <w:p w:rsidR="0056246A" w:rsidRDefault="0056246A">
      <w:pPr>
        <w:pStyle w:val="ConsPlusNormal"/>
        <w:spacing w:before="220"/>
        <w:ind w:firstLine="540"/>
        <w:jc w:val="both"/>
      </w:pPr>
      <w:hyperlink r:id="rId45">
        <w:r>
          <w:rPr>
            <w:color w:val="0000FF"/>
          </w:rPr>
          <w:t>СП 20.13330.2016</w:t>
        </w:r>
      </w:hyperlink>
      <w:r>
        <w:t xml:space="preserve"> "СНиП 2.01.07-85* Нагрузки и воздействия" (с изменениями N 1, N 2, N 3, N 4)</w:t>
      </w:r>
    </w:p>
    <w:p w:rsidR="0056246A" w:rsidRDefault="0056246A">
      <w:pPr>
        <w:pStyle w:val="ConsPlusNormal"/>
        <w:spacing w:before="220"/>
        <w:ind w:firstLine="540"/>
        <w:jc w:val="both"/>
      </w:pPr>
      <w:hyperlink r:id="rId46">
        <w:r>
          <w:rPr>
            <w:color w:val="0000FF"/>
          </w:rPr>
          <w:t>СП 22.13330.2016</w:t>
        </w:r>
      </w:hyperlink>
      <w:r>
        <w:t xml:space="preserve"> "СНиП 2.02.01-83* Основания зданий и сооружений" (с изменениями N 1, N 2, N 3, N 4)</w:t>
      </w:r>
    </w:p>
    <w:p w:rsidR="0056246A" w:rsidRDefault="0056246A">
      <w:pPr>
        <w:pStyle w:val="ConsPlusNormal"/>
        <w:spacing w:before="220"/>
        <w:ind w:firstLine="540"/>
        <w:jc w:val="both"/>
      </w:pPr>
      <w:hyperlink r:id="rId47">
        <w:r>
          <w:rPr>
            <w:color w:val="0000FF"/>
          </w:rPr>
          <w:t>СП 24.13330.2021</w:t>
        </w:r>
      </w:hyperlink>
      <w:r>
        <w:t xml:space="preserve"> "СНиП 2.02.03-85 Свайные фундаменты" (с изменением N 1)</w:t>
      </w:r>
    </w:p>
    <w:p w:rsidR="0056246A" w:rsidRDefault="0056246A">
      <w:pPr>
        <w:pStyle w:val="ConsPlusNormal"/>
        <w:spacing w:before="220"/>
        <w:ind w:firstLine="540"/>
        <w:jc w:val="both"/>
      </w:pPr>
      <w:hyperlink r:id="rId48">
        <w:r>
          <w:rPr>
            <w:color w:val="0000FF"/>
          </w:rPr>
          <w:t>СП 28.13330.2017</w:t>
        </w:r>
      </w:hyperlink>
      <w:r>
        <w:t xml:space="preserve"> "СНиП 2.03.11-85 Защита строительных конструкций от коррозии" (с изменениями N 1, N 2, N 3)</w:t>
      </w:r>
    </w:p>
    <w:p w:rsidR="0056246A" w:rsidRDefault="0056246A">
      <w:pPr>
        <w:pStyle w:val="ConsPlusNormal"/>
        <w:spacing w:before="220"/>
        <w:ind w:firstLine="540"/>
        <w:jc w:val="both"/>
      </w:pPr>
      <w:hyperlink r:id="rId49">
        <w:r>
          <w:rPr>
            <w:color w:val="0000FF"/>
          </w:rPr>
          <w:t>СП 30.13330.2020</w:t>
        </w:r>
      </w:hyperlink>
      <w:r>
        <w:t xml:space="preserve"> "СНиП 2.04.01-85* Внутренний водопровод и канализация зданий" (с изменением N 1, N 2)</w:t>
      </w:r>
    </w:p>
    <w:p w:rsidR="0056246A" w:rsidRDefault="0056246A">
      <w:pPr>
        <w:pStyle w:val="ConsPlusNormal"/>
        <w:spacing w:before="220"/>
        <w:ind w:firstLine="540"/>
        <w:jc w:val="both"/>
      </w:pPr>
      <w:hyperlink r:id="rId50">
        <w:r>
          <w:rPr>
            <w:color w:val="0000FF"/>
          </w:rPr>
          <w:t>СП 31.13330.2021</w:t>
        </w:r>
      </w:hyperlink>
      <w:r>
        <w:t xml:space="preserve"> "СНиП 2.04.02-84* Водоснабжение. Наружные сети и сооружения"</w:t>
      </w:r>
    </w:p>
    <w:p w:rsidR="0056246A" w:rsidRDefault="0056246A">
      <w:pPr>
        <w:pStyle w:val="ConsPlusNormal"/>
        <w:spacing w:before="220"/>
        <w:ind w:firstLine="540"/>
        <w:jc w:val="both"/>
      </w:pPr>
      <w:hyperlink r:id="rId51">
        <w:r>
          <w:rPr>
            <w:color w:val="0000FF"/>
          </w:rPr>
          <w:t>СП 32.13330.2018</w:t>
        </w:r>
      </w:hyperlink>
      <w:r>
        <w:t xml:space="preserve"> "СНиП 2.04.03-85 Канализация. Наружные сети и сооружения" (с изменениями N 1, N 2)</w:t>
      </w:r>
    </w:p>
    <w:p w:rsidR="0056246A" w:rsidRDefault="0056246A">
      <w:pPr>
        <w:pStyle w:val="ConsPlusNormal"/>
        <w:spacing w:before="220"/>
        <w:ind w:firstLine="540"/>
        <w:jc w:val="both"/>
      </w:pPr>
      <w:hyperlink r:id="rId52">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56246A" w:rsidRDefault="0056246A">
      <w:pPr>
        <w:pStyle w:val="ConsPlusNormal"/>
        <w:spacing w:before="220"/>
        <w:ind w:firstLine="540"/>
        <w:jc w:val="both"/>
      </w:pPr>
      <w:hyperlink r:id="rId53">
        <w:r>
          <w:rPr>
            <w:color w:val="0000FF"/>
          </w:rPr>
          <w:t>СП 51.13330.2011</w:t>
        </w:r>
      </w:hyperlink>
      <w:r>
        <w:t xml:space="preserve"> "СНиП 23-03-2003 Защита от шума" (с изменениями N 1, N 2, N 3)</w:t>
      </w:r>
    </w:p>
    <w:p w:rsidR="0056246A" w:rsidRDefault="0056246A">
      <w:pPr>
        <w:pStyle w:val="ConsPlusNormal"/>
        <w:spacing w:before="220"/>
        <w:ind w:firstLine="540"/>
        <w:jc w:val="both"/>
      </w:pPr>
      <w:hyperlink r:id="rId54">
        <w:r>
          <w:rPr>
            <w:color w:val="0000FF"/>
          </w:rPr>
          <w:t>СП 52.13330.2016</w:t>
        </w:r>
      </w:hyperlink>
      <w:r>
        <w:t xml:space="preserve"> "СНиП 23-05-95* Естественное и искусственное освещение" (с изменениями N 1, N 2)</w:t>
      </w:r>
    </w:p>
    <w:p w:rsidR="0056246A" w:rsidRDefault="0056246A">
      <w:pPr>
        <w:pStyle w:val="ConsPlusNormal"/>
        <w:spacing w:before="220"/>
        <w:ind w:firstLine="540"/>
        <w:jc w:val="both"/>
      </w:pPr>
      <w:hyperlink r:id="rId55">
        <w:r>
          <w:rPr>
            <w:color w:val="0000FF"/>
          </w:rPr>
          <w:t>СП 59.13330.2020</w:t>
        </w:r>
      </w:hyperlink>
      <w:r>
        <w:t xml:space="preserve"> "СНиП 35-01-2001 Доступность зданий и сооружений для маломобильных групп населения" (с изменением N 1)</w:t>
      </w:r>
    </w:p>
    <w:p w:rsidR="0056246A" w:rsidRDefault="0056246A">
      <w:pPr>
        <w:pStyle w:val="ConsPlusNormal"/>
        <w:spacing w:before="220"/>
        <w:ind w:firstLine="540"/>
        <w:jc w:val="both"/>
      </w:pPr>
      <w:hyperlink r:id="rId56">
        <w:r>
          <w:rPr>
            <w:color w:val="0000FF"/>
          </w:rPr>
          <w:t>СП 60.13330.2020</w:t>
        </w:r>
      </w:hyperlink>
      <w:r>
        <w:t xml:space="preserve"> "СНиП 41-01-2003 Отопление, вентиляция и кондиционирование воздуха" (с изменениями N 1, N 2)</w:t>
      </w:r>
    </w:p>
    <w:p w:rsidR="0056246A" w:rsidRDefault="0056246A">
      <w:pPr>
        <w:pStyle w:val="ConsPlusNormal"/>
        <w:spacing w:before="220"/>
        <w:ind w:firstLine="540"/>
        <w:jc w:val="both"/>
      </w:pPr>
      <w:hyperlink r:id="rId57">
        <w:r>
          <w:rPr>
            <w:color w:val="0000FF"/>
          </w:rPr>
          <w:t>СП 70.13330.2012</w:t>
        </w:r>
      </w:hyperlink>
      <w:r>
        <w:t xml:space="preserve"> "СНиП 3.03.01-87 Несущие и ограждающие конструкции" (с изменениями N 1, N 3, N 4)</w:t>
      </w:r>
    </w:p>
    <w:p w:rsidR="0056246A" w:rsidRDefault="0056246A">
      <w:pPr>
        <w:pStyle w:val="ConsPlusNormal"/>
        <w:spacing w:before="220"/>
        <w:ind w:firstLine="540"/>
        <w:jc w:val="both"/>
      </w:pPr>
      <w:hyperlink r:id="rId58">
        <w:r>
          <w:rPr>
            <w:color w:val="0000FF"/>
          </w:rPr>
          <w:t>СП 76.13330.2016</w:t>
        </w:r>
      </w:hyperlink>
      <w:r>
        <w:t xml:space="preserve"> "СНиП 3.05.06-85 Электротехнические устройства"</w:t>
      </w:r>
    </w:p>
    <w:p w:rsidR="0056246A" w:rsidRDefault="0056246A">
      <w:pPr>
        <w:pStyle w:val="ConsPlusNormal"/>
        <w:spacing w:before="220"/>
        <w:ind w:firstLine="540"/>
        <w:jc w:val="both"/>
      </w:pPr>
      <w:hyperlink r:id="rId59">
        <w:r>
          <w:rPr>
            <w:color w:val="0000FF"/>
          </w:rPr>
          <w:t>СП 82.13330.2016</w:t>
        </w:r>
      </w:hyperlink>
      <w:r>
        <w:t xml:space="preserve"> "СНиП III-10-75 Благоустройство территорий" (с изменениями N 1, N 2)</w:t>
      </w:r>
    </w:p>
    <w:p w:rsidR="0056246A" w:rsidRDefault="0056246A">
      <w:pPr>
        <w:pStyle w:val="ConsPlusNormal"/>
        <w:spacing w:before="220"/>
        <w:ind w:firstLine="540"/>
        <w:jc w:val="both"/>
      </w:pPr>
      <w:hyperlink r:id="rId60">
        <w:r>
          <w:rPr>
            <w:color w:val="0000FF"/>
          </w:rPr>
          <w:t>СП 89.13330.2016</w:t>
        </w:r>
      </w:hyperlink>
      <w:r>
        <w:t xml:space="preserve"> "СНиП II-35-76 Котельные установки" (с изменением N 1)</w:t>
      </w:r>
    </w:p>
    <w:p w:rsidR="0056246A" w:rsidRDefault="0056246A">
      <w:pPr>
        <w:pStyle w:val="ConsPlusNormal"/>
        <w:spacing w:before="220"/>
        <w:ind w:firstLine="540"/>
        <w:jc w:val="both"/>
      </w:pPr>
      <w:hyperlink r:id="rId61">
        <w:r>
          <w:rPr>
            <w:color w:val="0000FF"/>
          </w:rPr>
          <w:t>СП 113.13330.2023</w:t>
        </w:r>
      </w:hyperlink>
      <w:r>
        <w:t xml:space="preserve"> "СНиП 21-02-99* Стоянки автомобилей"</w:t>
      </w:r>
    </w:p>
    <w:p w:rsidR="0056246A" w:rsidRDefault="0056246A">
      <w:pPr>
        <w:pStyle w:val="ConsPlusNormal"/>
        <w:spacing w:before="220"/>
        <w:ind w:firstLine="540"/>
        <w:jc w:val="both"/>
      </w:pPr>
      <w:hyperlink r:id="rId62">
        <w:r>
          <w:rPr>
            <w:color w:val="0000FF"/>
          </w:rPr>
          <w:t>СП 118.13330.2022</w:t>
        </w:r>
      </w:hyperlink>
      <w:r>
        <w:t xml:space="preserve"> "СНиП 31-06-2009 Общественные здания и сооружения" (с изменениями N 1, N 2)</w:t>
      </w:r>
    </w:p>
    <w:p w:rsidR="0056246A" w:rsidRDefault="0056246A">
      <w:pPr>
        <w:pStyle w:val="ConsPlusNormal"/>
        <w:spacing w:before="220"/>
        <w:ind w:firstLine="540"/>
        <w:jc w:val="both"/>
      </w:pPr>
      <w:hyperlink r:id="rId63">
        <w:r>
          <w:rPr>
            <w:color w:val="0000FF"/>
          </w:rPr>
          <w:t>СП 124.13330.2012</w:t>
        </w:r>
      </w:hyperlink>
      <w:r>
        <w:t xml:space="preserve"> "СНиП 41-02-2003 Тепловые сети" (с изменениями N 1, N 2, N 3)</w:t>
      </w:r>
    </w:p>
    <w:p w:rsidR="0056246A" w:rsidRDefault="0056246A">
      <w:pPr>
        <w:pStyle w:val="ConsPlusNormal"/>
        <w:spacing w:before="220"/>
        <w:ind w:firstLine="540"/>
        <w:jc w:val="both"/>
      </w:pPr>
      <w:hyperlink r:id="rId64">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56246A" w:rsidRDefault="0056246A">
      <w:pPr>
        <w:pStyle w:val="ConsPlusNormal"/>
        <w:spacing w:before="220"/>
        <w:ind w:firstLine="540"/>
        <w:jc w:val="both"/>
      </w:pPr>
      <w:hyperlink r:id="rId65">
        <w:r>
          <w:rPr>
            <w:color w:val="0000FF"/>
          </w:rPr>
          <w:t>СП 134.13330.2022</w:t>
        </w:r>
      </w:hyperlink>
      <w:r>
        <w:t xml:space="preserve"> Системы электросвязи зданий и сооружений. Основные положения </w:t>
      </w:r>
      <w:r>
        <w:lastRenderedPageBreak/>
        <w:t>проектирования</w:t>
      </w:r>
    </w:p>
    <w:p w:rsidR="0056246A" w:rsidRDefault="0056246A">
      <w:pPr>
        <w:pStyle w:val="ConsPlusNormal"/>
        <w:spacing w:before="220"/>
        <w:ind w:firstLine="540"/>
        <w:jc w:val="both"/>
      </w:pPr>
      <w:hyperlink r:id="rId66">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56246A" w:rsidRDefault="0056246A">
      <w:pPr>
        <w:pStyle w:val="ConsPlusNormal"/>
        <w:spacing w:before="220"/>
        <w:ind w:firstLine="540"/>
        <w:jc w:val="both"/>
      </w:pPr>
      <w:hyperlink r:id="rId67">
        <w:r>
          <w:rPr>
            <w:color w:val="0000FF"/>
          </w:rPr>
          <w:t>СП 140.13330.2012</w:t>
        </w:r>
      </w:hyperlink>
      <w:r>
        <w:t xml:space="preserve"> Городская среда. Правила проектирования для маломобильных групп населения (с изменением N 1)</w:t>
      </w:r>
    </w:p>
    <w:p w:rsidR="0056246A" w:rsidRDefault="0056246A">
      <w:pPr>
        <w:pStyle w:val="ConsPlusNormal"/>
        <w:spacing w:before="220"/>
        <w:ind w:firstLine="540"/>
        <w:jc w:val="both"/>
      </w:pPr>
      <w:hyperlink r:id="rId68">
        <w:r>
          <w:rPr>
            <w:color w:val="0000FF"/>
          </w:rPr>
          <w:t>СП 158.13330.2014</w:t>
        </w:r>
      </w:hyperlink>
      <w:r>
        <w:t xml:space="preserve"> Здания и помещения медицинских организаций. Правила проектирования (с изменениями N 1, N 2, N 3)</w:t>
      </w:r>
    </w:p>
    <w:p w:rsidR="0056246A" w:rsidRDefault="0056246A">
      <w:pPr>
        <w:pStyle w:val="ConsPlusNormal"/>
        <w:spacing w:before="220"/>
        <w:ind w:firstLine="540"/>
        <w:jc w:val="both"/>
      </w:pPr>
      <w:hyperlink r:id="rId69">
        <w:r>
          <w:rPr>
            <w:color w:val="0000FF"/>
          </w:rPr>
          <w:t>СП 256.1325800.2016</w:t>
        </w:r>
      </w:hyperlink>
      <w:r>
        <w:t xml:space="preserve"> Электроустановки жилых и общественных зданий. Правила проектирования и монтажа (с изменениями N 1, N 2, N 3, N 4, N 5)</w:t>
      </w:r>
    </w:p>
    <w:p w:rsidR="0056246A" w:rsidRDefault="0056246A">
      <w:pPr>
        <w:pStyle w:val="ConsPlusNormal"/>
        <w:spacing w:before="220"/>
        <w:ind w:firstLine="540"/>
        <w:jc w:val="both"/>
      </w:pPr>
      <w:hyperlink r:id="rId70">
        <w:r>
          <w:rPr>
            <w:color w:val="0000FF"/>
          </w:rPr>
          <w:t>СП 310.1325800.2017</w:t>
        </w:r>
      </w:hyperlink>
      <w:r>
        <w:t xml:space="preserve"> Бассейны для плавания. Правила проектирования (с изменением N 1)</w:t>
      </w:r>
    </w:p>
    <w:p w:rsidR="0056246A" w:rsidRDefault="0056246A">
      <w:pPr>
        <w:pStyle w:val="ConsPlusNormal"/>
        <w:spacing w:before="220"/>
        <w:ind w:firstLine="540"/>
        <w:jc w:val="both"/>
      </w:pPr>
      <w:hyperlink r:id="rId71">
        <w:r>
          <w:rPr>
            <w:color w:val="0000FF"/>
          </w:rPr>
          <w:t>СП 332.1325800.2017</w:t>
        </w:r>
      </w:hyperlink>
      <w:r>
        <w:t xml:space="preserve"> Спортивные сооружения. Правила проектирования (с изменениями N 1, N 2, N 3)</w:t>
      </w:r>
    </w:p>
    <w:p w:rsidR="0056246A" w:rsidRDefault="0056246A">
      <w:pPr>
        <w:pStyle w:val="ConsPlusNormal"/>
        <w:spacing w:before="220"/>
        <w:ind w:firstLine="540"/>
        <w:jc w:val="both"/>
      </w:pPr>
      <w:hyperlink r:id="rId72">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56246A" w:rsidRDefault="0056246A">
      <w:pPr>
        <w:pStyle w:val="ConsPlusNormal"/>
        <w:spacing w:before="220"/>
        <w:ind w:firstLine="540"/>
        <w:jc w:val="both"/>
      </w:pPr>
      <w:hyperlink r:id="rId73">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56246A" w:rsidRDefault="0056246A">
      <w:pPr>
        <w:pStyle w:val="ConsPlusNormal"/>
        <w:spacing w:before="220"/>
        <w:ind w:firstLine="540"/>
        <w:jc w:val="both"/>
      </w:pPr>
      <w:hyperlink r:id="rId74">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56246A" w:rsidRDefault="0056246A">
      <w:pPr>
        <w:pStyle w:val="ConsPlusNormal"/>
        <w:spacing w:before="220"/>
        <w:ind w:firstLine="540"/>
        <w:jc w:val="both"/>
      </w:pPr>
      <w:hyperlink r:id="rId75">
        <w:r>
          <w:rPr>
            <w:color w:val="0000FF"/>
          </w:rPr>
          <w:t>СанПиН 2.3/2.4.3590-20</w:t>
        </w:r>
      </w:hyperlink>
      <w:r>
        <w:t xml:space="preserve"> Санитарно-эпидемиологические требования к организации общественного питания населения</w:t>
      </w:r>
    </w:p>
    <w:p w:rsidR="0056246A" w:rsidRDefault="0056246A">
      <w:pPr>
        <w:pStyle w:val="ConsPlusNormal"/>
        <w:spacing w:before="220"/>
        <w:ind w:firstLine="540"/>
        <w:jc w:val="both"/>
      </w:pPr>
      <w:hyperlink r:id="rId76">
        <w:r>
          <w:rPr>
            <w:color w:val="0000FF"/>
          </w:rPr>
          <w:t>СанПиН 2.3.2.1324-03</w:t>
        </w:r>
      </w:hyperlink>
      <w:r>
        <w:t xml:space="preserve"> Гигиенические требования к срокам годности и условиям хранения пищевых продуктов</w:t>
      </w:r>
    </w:p>
    <w:p w:rsidR="0056246A" w:rsidRDefault="0056246A">
      <w:pPr>
        <w:pStyle w:val="ConsPlusNormal"/>
        <w:spacing w:before="220"/>
        <w:ind w:firstLine="540"/>
        <w:jc w:val="both"/>
      </w:pPr>
      <w:hyperlink r:id="rId77">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56246A" w:rsidRDefault="0056246A">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w:t>
      </w:r>
      <w:r>
        <w:lastRenderedPageBreak/>
        <w:t>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56246A" w:rsidRDefault="0056246A">
      <w:pPr>
        <w:pStyle w:val="ConsPlusNormal"/>
        <w:jc w:val="both"/>
      </w:pPr>
    </w:p>
    <w:p w:rsidR="0056246A" w:rsidRDefault="0056246A">
      <w:pPr>
        <w:pStyle w:val="ConsPlusTitle"/>
        <w:ind w:firstLine="540"/>
        <w:jc w:val="both"/>
        <w:outlineLvl w:val="1"/>
      </w:pPr>
      <w:r>
        <w:t>3 Термины, определения и сокращения</w:t>
      </w:r>
    </w:p>
    <w:p w:rsidR="0056246A" w:rsidRDefault="0056246A">
      <w:pPr>
        <w:pStyle w:val="ConsPlusNormal"/>
        <w:ind w:firstLine="540"/>
        <w:jc w:val="both"/>
      </w:pPr>
    </w:p>
    <w:p w:rsidR="0056246A" w:rsidRDefault="0056246A">
      <w:pPr>
        <w:pStyle w:val="ConsPlusNormal"/>
        <w:ind w:firstLine="540"/>
        <w:jc w:val="both"/>
      </w:pPr>
      <w:r>
        <w:t xml:space="preserve">3.1 В настоящем своде правил применены термины по </w:t>
      </w:r>
      <w:hyperlink r:id="rId78">
        <w:r>
          <w:rPr>
            <w:color w:val="0000FF"/>
          </w:rPr>
          <w:t>СП 118.13330</w:t>
        </w:r>
      </w:hyperlink>
      <w:r>
        <w:t xml:space="preserve">, </w:t>
      </w:r>
      <w:hyperlink r:id="rId79">
        <w:r>
          <w:rPr>
            <w:color w:val="0000FF"/>
          </w:rPr>
          <w:t>СП 59.13330</w:t>
        </w:r>
      </w:hyperlink>
      <w:r>
        <w:t xml:space="preserve">, </w:t>
      </w:r>
      <w:hyperlink r:id="rId80">
        <w:r>
          <w:rPr>
            <w:color w:val="0000FF"/>
          </w:rPr>
          <w:t>СП 310.1325800</w:t>
        </w:r>
      </w:hyperlink>
      <w:r>
        <w:t xml:space="preserve">, </w:t>
      </w:r>
      <w:hyperlink r:id="rId81">
        <w:r>
          <w:rPr>
            <w:color w:val="0000FF"/>
          </w:rPr>
          <w:t>СП 332.1325800</w:t>
        </w:r>
      </w:hyperlink>
      <w:r>
        <w:t xml:space="preserve">, </w:t>
      </w:r>
      <w:hyperlink r:id="rId82">
        <w:r>
          <w:rPr>
            <w:color w:val="0000FF"/>
          </w:rPr>
          <w:t>ГОСТ Р 55529</w:t>
        </w:r>
      </w:hyperlink>
      <w:r>
        <w:t xml:space="preserve">, </w:t>
      </w:r>
      <w:hyperlink r:id="rId83">
        <w:r>
          <w:rPr>
            <w:color w:val="0000FF"/>
          </w:rPr>
          <w:t>СП 70.13330</w:t>
        </w:r>
      </w:hyperlink>
      <w:r>
        <w:t xml:space="preserve">, </w:t>
      </w:r>
      <w:hyperlink r:id="rId84">
        <w:r>
          <w:rPr>
            <w:color w:val="0000FF"/>
          </w:rPr>
          <w:t>ГОСТ Р 70725</w:t>
        </w:r>
      </w:hyperlink>
      <w:r>
        <w:t xml:space="preserve">, </w:t>
      </w:r>
      <w:hyperlink r:id="rId85">
        <w:r>
          <w:rPr>
            <w:color w:val="0000FF"/>
          </w:rPr>
          <w:t>ГОСТ Р 70726</w:t>
        </w:r>
      </w:hyperlink>
      <w:r>
        <w:t>, а также следующие термины с соответствующими определениями:</w:t>
      </w:r>
    </w:p>
    <w:p w:rsidR="0056246A" w:rsidRDefault="0056246A">
      <w:pPr>
        <w:pStyle w:val="ConsPlusNormal"/>
        <w:jc w:val="both"/>
      </w:pPr>
      <w:r>
        <w:t xml:space="preserve">(п. 3.1 в ред. </w:t>
      </w:r>
      <w:hyperlink r:id="rId86">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 xml:space="preserve">3.1.1 </w:t>
      </w:r>
      <w:r>
        <w:rPr>
          <w:b/>
        </w:rPr>
        <w:t>вспомогательная зона</w:t>
      </w:r>
      <w:r>
        <w:t>: Набор помещений, обеспечивающих сопутствующие функции технического обслуживания и сервисов для различных клиентских групп при проведении спортивных мероприятий.</w:t>
      </w:r>
    </w:p>
    <w:p w:rsidR="0056246A" w:rsidRDefault="0056246A">
      <w:pPr>
        <w:pStyle w:val="ConsPlusNormal"/>
        <w:spacing w:before="220"/>
        <w:ind w:firstLine="540"/>
        <w:jc w:val="both"/>
      </w:pPr>
      <w:r>
        <w:t xml:space="preserve">3.1.2 </w:t>
      </w:r>
      <w:r>
        <w:rPr>
          <w:b/>
        </w:rPr>
        <w:t>входная группа</w:t>
      </w:r>
      <w:r>
        <w:t>: Часть здания, предназначенная для пропуска различных клиентских групп и транспорта.</w:t>
      </w:r>
    </w:p>
    <w:p w:rsidR="0056246A" w:rsidRDefault="0056246A">
      <w:pPr>
        <w:pStyle w:val="ConsPlusNormal"/>
        <w:spacing w:before="220"/>
        <w:ind w:firstLine="540"/>
        <w:jc w:val="both"/>
      </w:pPr>
      <w:r>
        <w:t xml:space="preserve">3.1.3 </w:t>
      </w:r>
      <w:r>
        <w:rPr>
          <w:b/>
        </w:rPr>
        <w:t>зона зрителей</w:t>
      </w:r>
      <w:r>
        <w:t>: Пространство, предназначенное для зрителей: места для зрителей и подходы к ним.</w:t>
      </w:r>
    </w:p>
    <w:p w:rsidR="0056246A" w:rsidRDefault="0056246A">
      <w:pPr>
        <w:pStyle w:val="ConsPlusNormal"/>
        <w:spacing w:before="220"/>
        <w:ind w:firstLine="540"/>
        <w:jc w:val="both"/>
      </w:pPr>
      <w:r>
        <w:t xml:space="preserve">3.1.4 </w:t>
      </w:r>
      <w:r>
        <w:rPr>
          <w:b/>
        </w:rPr>
        <w:t>каток</w:t>
      </w:r>
      <w:r>
        <w:t>: Ровная поверхность из натурального или искусственного льда установленных размеров для физкультурно-оздоровительных занятий по ледовым видам спорта.</w:t>
      </w:r>
    </w:p>
    <w:p w:rsidR="0056246A" w:rsidRDefault="0056246A">
      <w:pPr>
        <w:pStyle w:val="ConsPlusNormal"/>
        <w:spacing w:before="220"/>
        <w:ind w:firstLine="540"/>
        <w:jc w:val="both"/>
      </w:pPr>
      <w:r>
        <w:t xml:space="preserve">3.1.5 </w:t>
      </w:r>
      <w:r>
        <w:rPr>
          <w:b/>
        </w:rPr>
        <w:t>клиентские группы</w:t>
      </w:r>
      <w:r>
        <w:t xml:space="preserve"> </w:t>
      </w:r>
      <w:r>
        <w:rPr>
          <w:i/>
        </w:rPr>
        <w:t>(здесь)</w:t>
      </w:r>
      <w:r>
        <w:t>: Разделенные на категории (сегменты) занимающиеся, зрители, тренеры, обслуживающий и технический персонал, а также другие группы, находящиеся в ФОК во время физкультурно-оздоровительных занятий.</w:t>
      </w:r>
    </w:p>
    <w:p w:rsidR="0056246A" w:rsidRDefault="0056246A">
      <w:pPr>
        <w:pStyle w:val="ConsPlusNormal"/>
        <w:spacing w:before="220"/>
        <w:ind w:firstLine="540"/>
        <w:jc w:val="both"/>
      </w:pPr>
      <w:r>
        <w:t xml:space="preserve">3.1.6 </w:t>
      </w:r>
      <w:r>
        <w:rPr>
          <w:b/>
        </w:rPr>
        <w:t>физкультурно-оздоровительный комплекс (ФОК)</w:t>
      </w:r>
      <w:r>
        <w:t>: Крытый специализированный или многофункциональный объект, в состав помещений которого входят различные спортивные зоны, предназначенные для проведения физкультурно-оздоровительных занятий.</w:t>
      </w:r>
    </w:p>
    <w:p w:rsidR="0056246A" w:rsidRDefault="0056246A">
      <w:pPr>
        <w:pStyle w:val="ConsPlusNormal"/>
        <w:spacing w:before="220"/>
        <w:ind w:firstLine="540"/>
        <w:jc w:val="both"/>
      </w:pPr>
      <w:r>
        <w:t xml:space="preserve">3.1.7 </w:t>
      </w:r>
      <w:r>
        <w:rPr>
          <w:b/>
        </w:rPr>
        <w:t>площадка</w:t>
      </w:r>
      <w:r>
        <w:t xml:space="preserve"> </w:t>
      </w:r>
      <w:r>
        <w:rPr>
          <w:i/>
        </w:rPr>
        <w:t>(здесь)</w:t>
      </w:r>
      <w:r>
        <w:t>: Функциональная часть спортивной зоны для проведения физкультурно-оздоровительных занятий по различным видам спорта, ограниченная наружными линиями разметки.</w:t>
      </w:r>
    </w:p>
    <w:p w:rsidR="0056246A" w:rsidRDefault="0056246A">
      <w:pPr>
        <w:pStyle w:val="ConsPlusNormal"/>
        <w:spacing w:before="220"/>
        <w:ind w:firstLine="540"/>
        <w:jc w:val="both"/>
      </w:pPr>
      <w:r>
        <w:t xml:space="preserve">3.1.8 </w:t>
      </w:r>
      <w:r>
        <w:rPr>
          <w:b/>
        </w:rPr>
        <w:t>трибуна</w:t>
      </w:r>
      <w:r>
        <w:t xml:space="preserve"> </w:t>
      </w:r>
      <w:r>
        <w:rPr>
          <w:i/>
        </w:rPr>
        <w:t>(здесь)</w:t>
      </w:r>
      <w:r>
        <w:t>: Конструктивный элемент здания или самостоятельная конструкция, с рядами мест для зрителей, расположенными с возвышением одного ряда над другим в сторону от спортивной зоны.</w:t>
      </w:r>
    </w:p>
    <w:p w:rsidR="0056246A" w:rsidRDefault="0056246A">
      <w:pPr>
        <w:pStyle w:val="ConsPlusNormal"/>
        <w:spacing w:before="220"/>
        <w:ind w:firstLine="540"/>
        <w:jc w:val="both"/>
      </w:pPr>
      <w:r>
        <w:t xml:space="preserve">3.1.9 </w:t>
      </w:r>
      <w:r>
        <w:rPr>
          <w:b/>
        </w:rPr>
        <w:t>функциональная зона</w:t>
      </w:r>
      <w:r>
        <w:t>: Часть здания, сооружения с помещениями одинакового функционального назначения и режима использования.</w:t>
      </w:r>
    </w:p>
    <w:p w:rsidR="0056246A" w:rsidRDefault="0056246A">
      <w:pPr>
        <w:pStyle w:val="ConsPlusNormal"/>
        <w:spacing w:before="220"/>
        <w:ind w:firstLine="540"/>
        <w:jc w:val="both"/>
      </w:pPr>
      <w:r>
        <w:rPr>
          <w:b/>
        </w:rPr>
        <w:t>3.2 В настоящем своде правил использованы следующие сокращения:</w:t>
      </w:r>
    </w:p>
    <w:p w:rsidR="0056246A" w:rsidRDefault="0056246A">
      <w:pPr>
        <w:pStyle w:val="ConsPlusNormal"/>
        <w:spacing w:before="220"/>
        <w:ind w:firstLine="540"/>
        <w:jc w:val="both"/>
      </w:pPr>
      <w:r>
        <w:t>ЕПС - единовременная пропускная способность;</w:t>
      </w:r>
    </w:p>
    <w:p w:rsidR="0056246A" w:rsidRDefault="0056246A">
      <w:pPr>
        <w:pStyle w:val="ConsPlusNormal"/>
        <w:spacing w:before="220"/>
        <w:ind w:firstLine="540"/>
        <w:jc w:val="both"/>
      </w:pPr>
      <w:r>
        <w:t>ИТП - индивидуально-тепловой пункт;</w:t>
      </w:r>
    </w:p>
    <w:p w:rsidR="0056246A" w:rsidRDefault="0056246A">
      <w:pPr>
        <w:pStyle w:val="ConsPlusNormal"/>
        <w:spacing w:before="220"/>
        <w:ind w:firstLine="540"/>
        <w:jc w:val="both"/>
      </w:pPr>
      <w:r>
        <w:t>МГН - маломобильные группы населения;</w:t>
      </w:r>
    </w:p>
    <w:p w:rsidR="0056246A" w:rsidRDefault="0056246A">
      <w:pPr>
        <w:pStyle w:val="ConsPlusNormal"/>
        <w:spacing w:before="220"/>
        <w:ind w:firstLine="540"/>
        <w:jc w:val="both"/>
      </w:pPr>
      <w:r>
        <w:t>МФОК - модульный физкультурно-оздоровительный комплекс;</w:t>
      </w:r>
    </w:p>
    <w:p w:rsidR="0056246A" w:rsidRDefault="0056246A">
      <w:pPr>
        <w:pStyle w:val="ConsPlusNormal"/>
        <w:jc w:val="both"/>
      </w:pPr>
      <w:r>
        <w:t xml:space="preserve">(введено </w:t>
      </w:r>
      <w:hyperlink r:id="rId87">
        <w:r>
          <w:rPr>
            <w:color w:val="0000FF"/>
          </w:rPr>
          <w:t>Изменением N 1</w:t>
        </w:r>
      </w:hyperlink>
      <w:r>
        <w:t>, утв. Приказом Минстроя России от 17.10.2023 N 748/пр)</w:t>
      </w:r>
    </w:p>
    <w:p w:rsidR="0056246A" w:rsidRDefault="0056246A">
      <w:pPr>
        <w:pStyle w:val="ConsPlusNormal"/>
        <w:spacing w:before="220"/>
        <w:ind w:firstLine="540"/>
        <w:jc w:val="both"/>
      </w:pPr>
      <w:r>
        <w:t>ОФП - общая физическая подготовка;</w:t>
      </w:r>
    </w:p>
    <w:p w:rsidR="0056246A" w:rsidRDefault="0056246A">
      <w:pPr>
        <w:pStyle w:val="ConsPlusNormal"/>
        <w:spacing w:before="220"/>
        <w:ind w:firstLine="540"/>
        <w:jc w:val="both"/>
      </w:pPr>
      <w:r>
        <w:t>ПОДА - повреждение опорно-двигательного аппарата;</w:t>
      </w:r>
    </w:p>
    <w:p w:rsidR="0056246A" w:rsidRDefault="0056246A">
      <w:pPr>
        <w:pStyle w:val="ConsPlusNormal"/>
        <w:spacing w:before="220"/>
        <w:ind w:firstLine="540"/>
        <w:jc w:val="both"/>
      </w:pPr>
      <w:r>
        <w:lastRenderedPageBreak/>
        <w:t>СФП - специальная физическая подготовка.</w:t>
      </w:r>
    </w:p>
    <w:p w:rsidR="0056246A" w:rsidRDefault="0056246A">
      <w:pPr>
        <w:pStyle w:val="ConsPlusNormal"/>
        <w:jc w:val="both"/>
      </w:pPr>
    </w:p>
    <w:p w:rsidR="0056246A" w:rsidRDefault="0056246A">
      <w:pPr>
        <w:pStyle w:val="ConsPlusTitle"/>
        <w:ind w:firstLine="540"/>
        <w:jc w:val="both"/>
        <w:outlineLvl w:val="1"/>
      </w:pPr>
      <w:r>
        <w:t>4 Общие положения</w:t>
      </w:r>
    </w:p>
    <w:p w:rsidR="0056246A" w:rsidRDefault="0056246A">
      <w:pPr>
        <w:pStyle w:val="ConsPlusNormal"/>
        <w:ind w:firstLine="540"/>
        <w:jc w:val="both"/>
      </w:pPr>
    </w:p>
    <w:p w:rsidR="0056246A" w:rsidRDefault="0056246A">
      <w:pPr>
        <w:pStyle w:val="ConsPlusNormal"/>
        <w:ind w:firstLine="540"/>
        <w:jc w:val="both"/>
      </w:pPr>
      <w:r>
        <w:t xml:space="preserve">4.1 Требования настоящего свода правил распространяются на следующие типы ФОК, предназначенных для физкультурно-оздоровительных занятий </w:t>
      </w:r>
      <w:hyperlink w:anchor="P1107">
        <w:r>
          <w:rPr>
            <w:color w:val="0000FF"/>
          </w:rPr>
          <w:t>[4]</w:t>
        </w:r>
      </w:hyperlink>
      <w:r>
        <w:t xml:space="preserve">, </w:t>
      </w:r>
      <w:hyperlink w:anchor="P1107">
        <w:r>
          <w:rPr>
            <w:color w:val="0000FF"/>
          </w:rPr>
          <w:t>[8]</w:t>
        </w:r>
      </w:hyperlink>
      <w:r>
        <w:t>:</w:t>
      </w:r>
    </w:p>
    <w:p w:rsidR="0056246A" w:rsidRDefault="0056246A">
      <w:pPr>
        <w:pStyle w:val="ConsPlusNormal"/>
        <w:spacing w:before="220"/>
        <w:ind w:firstLine="540"/>
        <w:jc w:val="both"/>
      </w:pPr>
      <w:r>
        <w:t>- ФОК, включающий ледовую арену, плавательный бассейн и универсальный спортивный зал;</w:t>
      </w:r>
    </w:p>
    <w:p w:rsidR="0056246A" w:rsidRDefault="0056246A">
      <w:pPr>
        <w:pStyle w:val="ConsPlusNormal"/>
        <w:spacing w:before="220"/>
        <w:ind w:firstLine="540"/>
        <w:jc w:val="both"/>
      </w:pPr>
      <w:r>
        <w:t>- ФОК, включающий ледовую арену и плавательный бассейн;</w:t>
      </w:r>
    </w:p>
    <w:p w:rsidR="0056246A" w:rsidRDefault="0056246A">
      <w:pPr>
        <w:pStyle w:val="ConsPlusNormal"/>
        <w:spacing w:before="220"/>
        <w:ind w:firstLine="540"/>
        <w:jc w:val="both"/>
      </w:pPr>
      <w:r>
        <w:t>- ФОК, включающий плавательный бассейн и универсальный спортивный зал;</w:t>
      </w:r>
    </w:p>
    <w:p w:rsidR="0056246A" w:rsidRDefault="0056246A">
      <w:pPr>
        <w:pStyle w:val="ConsPlusNormal"/>
        <w:spacing w:before="220"/>
        <w:ind w:firstLine="540"/>
        <w:jc w:val="both"/>
      </w:pPr>
      <w:r>
        <w:t>- ФОК, включающий универсальный спортивный зал;</w:t>
      </w:r>
    </w:p>
    <w:p w:rsidR="0056246A" w:rsidRDefault="0056246A">
      <w:pPr>
        <w:pStyle w:val="ConsPlusNormal"/>
        <w:spacing w:before="220"/>
        <w:ind w:firstLine="540"/>
        <w:jc w:val="both"/>
      </w:pPr>
      <w:r>
        <w:t>- ФОК, включающий специализированные залы.</w:t>
      </w:r>
    </w:p>
    <w:p w:rsidR="0056246A" w:rsidRDefault="0056246A">
      <w:pPr>
        <w:pStyle w:val="ConsPlusNormal"/>
        <w:spacing w:before="220"/>
        <w:ind w:firstLine="540"/>
        <w:jc w:val="both"/>
      </w:pPr>
      <w:r>
        <w:t>4.2 При проектировании ФОК следует обеспечивать параметры помещений не ниже минимальных согласно функциональным требованиям соответствующих видов спорта в части размера спортивной площадки, ванны бассейна, количества раздевальных и подсобных помещений. Параметры помещений могут быть увеличены в соответствии с заданием на проектирование.</w:t>
      </w:r>
    </w:p>
    <w:p w:rsidR="0056246A" w:rsidRDefault="0056246A">
      <w:pPr>
        <w:pStyle w:val="ConsPlusNormal"/>
        <w:spacing w:before="220"/>
        <w:ind w:firstLine="540"/>
        <w:jc w:val="both"/>
      </w:pPr>
      <w:r>
        <w:t xml:space="preserve">4.3 В случае если в соответствии с заданием на проектирование в ФОК планируется проведение спортивных мероприятий, параметры помещений следует проектировать в соответствии с </w:t>
      </w:r>
      <w:hyperlink r:id="rId88">
        <w:r>
          <w:rPr>
            <w:color w:val="0000FF"/>
          </w:rPr>
          <w:t>СП 332.1325800</w:t>
        </w:r>
      </w:hyperlink>
      <w:r>
        <w:t>, регламентами (правилами) спортивных федераций по соответствующим видам спорта.</w:t>
      </w:r>
    </w:p>
    <w:p w:rsidR="0056246A" w:rsidRDefault="0056246A">
      <w:pPr>
        <w:pStyle w:val="ConsPlusNormal"/>
        <w:spacing w:before="220"/>
        <w:ind w:firstLine="540"/>
        <w:jc w:val="both"/>
      </w:pPr>
      <w:r>
        <w:t xml:space="preserve">4.4 В ФОК должны быть созданы условия, обеспечивающие безопасное нахождение всех категорий посетителей и антитеррористическую защищенность в соответствии с требованиями </w:t>
      </w:r>
      <w:hyperlink r:id="rId89">
        <w:r>
          <w:rPr>
            <w:color w:val="0000FF"/>
          </w:rPr>
          <w:t>СП 132.13330</w:t>
        </w:r>
      </w:hyperlink>
      <w:r>
        <w:t xml:space="preserve">. Требования к инженерно-технической укрепленности объектов и оснащению их техническими средствами охраны приведены в </w:t>
      </w:r>
      <w:hyperlink w:anchor="P1107">
        <w:r>
          <w:rPr>
            <w:color w:val="0000FF"/>
          </w:rPr>
          <w:t>[9]</w:t>
        </w:r>
      </w:hyperlink>
      <w:r>
        <w:t>.</w:t>
      </w:r>
    </w:p>
    <w:p w:rsidR="0056246A" w:rsidRDefault="0056246A">
      <w:pPr>
        <w:pStyle w:val="ConsPlusNormal"/>
        <w:spacing w:before="220"/>
        <w:ind w:firstLine="540"/>
        <w:jc w:val="both"/>
      </w:pPr>
      <w:r>
        <w:t xml:space="preserve">Конструктивные, технологические и организационные мероприятия по обеспечению безопасности необходимо предусмотреть с учетом требований </w:t>
      </w:r>
      <w:hyperlink w:anchor="P1107">
        <w:r>
          <w:rPr>
            <w:color w:val="0000FF"/>
          </w:rPr>
          <w:t>[8]</w:t>
        </w:r>
      </w:hyperlink>
      <w:r>
        <w:t>.</w:t>
      </w:r>
    </w:p>
    <w:p w:rsidR="0056246A" w:rsidRDefault="0056246A">
      <w:pPr>
        <w:pStyle w:val="ConsPlusNormal"/>
        <w:spacing w:before="220"/>
        <w:ind w:firstLine="540"/>
        <w:jc w:val="both"/>
      </w:pPr>
      <w:r>
        <w:t xml:space="preserve">4.5 При подсчете общей и полезной площади, строительного объема, площади застройки ФОК следует руководствоваться </w:t>
      </w:r>
      <w:hyperlink r:id="rId90">
        <w:r>
          <w:rPr>
            <w:color w:val="0000FF"/>
          </w:rPr>
          <w:t>СП 118.13330</w:t>
        </w:r>
      </w:hyperlink>
      <w:r>
        <w:t>.</w:t>
      </w:r>
    </w:p>
    <w:p w:rsidR="0056246A" w:rsidRDefault="0056246A">
      <w:pPr>
        <w:pStyle w:val="ConsPlusNormal"/>
        <w:spacing w:before="220"/>
        <w:ind w:firstLine="540"/>
        <w:jc w:val="both"/>
      </w:pPr>
      <w:r>
        <w:t>Этажность и максимальную высоту зданий ФОК следует определять в задании на проектирование.</w:t>
      </w:r>
    </w:p>
    <w:p w:rsidR="0056246A" w:rsidRDefault="0056246A">
      <w:pPr>
        <w:pStyle w:val="ConsPlusNormal"/>
        <w:spacing w:before="220"/>
        <w:ind w:firstLine="540"/>
        <w:jc w:val="both"/>
      </w:pPr>
      <w:r>
        <w:t>4.6 Необходимость устройства трибун для зрителей и количество зрительских мест следует определять заданием на проектирование.</w:t>
      </w:r>
    </w:p>
    <w:p w:rsidR="0056246A" w:rsidRDefault="0056246A">
      <w:pPr>
        <w:pStyle w:val="ConsPlusNormal"/>
        <w:spacing w:before="220"/>
        <w:ind w:firstLine="540"/>
        <w:jc w:val="both"/>
      </w:pPr>
      <w:r>
        <w:t xml:space="preserve">4.7 Освещение помещений ФОК следует проектировать согласно </w:t>
      </w:r>
      <w:hyperlink r:id="rId91">
        <w:r>
          <w:rPr>
            <w:color w:val="0000FF"/>
          </w:rPr>
          <w:t>СП 52.13330</w:t>
        </w:r>
      </w:hyperlink>
      <w:r>
        <w:t xml:space="preserve">, </w:t>
      </w:r>
      <w:hyperlink r:id="rId92">
        <w:r>
          <w:rPr>
            <w:color w:val="0000FF"/>
          </w:rPr>
          <w:t>СП 118.13330</w:t>
        </w:r>
      </w:hyperlink>
      <w:r>
        <w:t xml:space="preserve">, </w:t>
      </w:r>
      <w:hyperlink r:id="rId93">
        <w:r>
          <w:rPr>
            <w:color w:val="0000FF"/>
          </w:rPr>
          <w:t>СанПиН 1.2.3685</w:t>
        </w:r>
      </w:hyperlink>
      <w:r>
        <w:t>.</w:t>
      </w:r>
    </w:p>
    <w:p w:rsidR="0056246A" w:rsidRDefault="0056246A">
      <w:pPr>
        <w:pStyle w:val="ConsPlusNormal"/>
        <w:jc w:val="both"/>
      </w:pPr>
      <w:r>
        <w:t xml:space="preserve">(в ред. </w:t>
      </w:r>
      <w:hyperlink r:id="rId94">
        <w:r>
          <w:rPr>
            <w:color w:val="0000FF"/>
          </w:rPr>
          <w:t>Изменения N 1</w:t>
        </w:r>
      </w:hyperlink>
      <w:r>
        <w:t>, утв. Приказом Минстроя России от 17.10.2023 N 748/пр)</w:t>
      </w:r>
    </w:p>
    <w:p w:rsidR="0056246A" w:rsidRDefault="0056246A">
      <w:pPr>
        <w:pStyle w:val="ConsPlusNormal"/>
        <w:jc w:val="both"/>
      </w:pPr>
    </w:p>
    <w:p w:rsidR="0056246A" w:rsidRDefault="0056246A">
      <w:pPr>
        <w:pStyle w:val="ConsPlusTitle"/>
        <w:ind w:firstLine="540"/>
        <w:jc w:val="both"/>
        <w:outlineLvl w:val="1"/>
      </w:pPr>
      <w:r>
        <w:t>5 Требования к планировочной организации земельного участка</w:t>
      </w:r>
    </w:p>
    <w:p w:rsidR="0056246A" w:rsidRDefault="0056246A">
      <w:pPr>
        <w:pStyle w:val="ConsPlusNormal"/>
        <w:ind w:firstLine="540"/>
        <w:jc w:val="both"/>
      </w:pPr>
    </w:p>
    <w:p w:rsidR="0056246A" w:rsidRDefault="0056246A">
      <w:pPr>
        <w:pStyle w:val="ConsPlusNormal"/>
        <w:ind w:firstLine="540"/>
        <w:jc w:val="both"/>
      </w:pPr>
      <w:r>
        <w:t xml:space="preserve">5.1 Планировочную организацию земельного участка ФОК следует проектировать с учетом требований </w:t>
      </w:r>
      <w:hyperlink r:id="rId95">
        <w:r>
          <w:rPr>
            <w:color w:val="0000FF"/>
          </w:rPr>
          <w:t>СП 42.13330</w:t>
        </w:r>
      </w:hyperlink>
      <w:r>
        <w:t xml:space="preserve">, </w:t>
      </w:r>
      <w:hyperlink r:id="rId96">
        <w:r>
          <w:rPr>
            <w:color w:val="0000FF"/>
          </w:rPr>
          <w:t>СП 118.13330</w:t>
        </w:r>
      </w:hyperlink>
      <w:r>
        <w:t xml:space="preserve"> для обеспечения допуска и перемещения по территории посетителей и их транспортных средств.</w:t>
      </w:r>
    </w:p>
    <w:p w:rsidR="0056246A" w:rsidRDefault="0056246A">
      <w:pPr>
        <w:pStyle w:val="ConsPlusNormal"/>
        <w:spacing w:before="220"/>
        <w:ind w:firstLine="540"/>
        <w:jc w:val="both"/>
      </w:pPr>
      <w:r>
        <w:lastRenderedPageBreak/>
        <w:t>5.2 Планировочная организация земельного участка ФОК должна обеспечивать возможность беспрепятственного проезда и свободного размещения специальной техники аварийно-спасательных, пожарных и других служб, доставляющих личный состав и персонал для участия в процессе локализации, ликвидации пожара и спасания людей.</w:t>
      </w:r>
    </w:p>
    <w:p w:rsidR="0056246A" w:rsidRDefault="0056246A">
      <w:pPr>
        <w:pStyle w:val="ConsPlusNormal"/>
        <w:spacing w:before="220"/>
        <w:ind w:firstLine="540"/>
        <w:jc w:val="both"/>
      </w:pPr>
      <w:r>
        <w:t xml:space="preserve">5.3 При проектировании ФОК необходимо предусмотреть раздел документации с описанием мероприятий и обоснованием проектных решений, направленных на предотвращение несанкционированного доступа на территорию и объект физических лиц, транспортных средств и грузов, с использованием технических средств </w:t>
      </w:r>
      <w:hyperlink w:anchor="P1107">
        <w:r>
          <w:rPr>
            <w:color w:val="0000FF"/>
          </w:rPr>
          <w:t>[9]</w:t>
        </w:r>
      </w:hyperlink>
      <w:r>
        <w:t xml:space="preserve">, обеспечивающих обнаружение взрывных устройств, оружия и боеприпасов в соответствии с </w:t>
      </w:r>
      <w:hyperlink w:anchor="P1107">
        <w:r>
          <w:rPr>
            <w:color w:val="0000FF"/>
          </w:rPr>
          <w:t>[3]</w:t>
        </w:r>
      </w:hyperlink>
      <w:r>
        <w:t>.</w:t>
      </w:r>
    </w:p>
    <w:p w:rsidR="0056246A" w:rsidRDefault="0056246A">
      <w:pPr>
        <w:pStyle w:val="ConsPlusNormal"/>
        <w:spacing w:before="220"/>
        <w:ind w:firstLine="540"/>
        <w:jc w:val="both"/>
      </w:pPr>
      <w:r>
        <w:t xml:space="preserve">5.4 Размещение ФОК в застройке и расстояние от них до других зданий и сооружений следует принимать в соответствии с требованиями </w:t>
      </w:r>
      <w:hyperlink r:id="rId97">
        <w:r>
          <w:rPr>
            <w:color w:val="0000FF"/>
          </w:rPr>
          <w:t>СП 42.13330</w:t>
        </w:r>
      </w:hyperlink>
      <w:r>
        <w:t xml:space="preserve">, </w:t>
      </w:r>
      <w:hyperlink r:id="rId98">
        <w:r>
          <w:rPr>
            <w:color w:val="0000FF"/>
          </w:rPr>
          <w:t>СП 2.1.3678</w:t>
        </w:r>
      </w:hyperlink>
      <w:r>
        <w:t>.</w:t>
      </w:r>
    </w:p>
    <w:p w:rsidR="0056246A" w:rsidRDefault="0056246A">
      <w:pPr>
        <w:pStyle w:val="ConsPlusNormal"/>
        <w:jc w:val="both"/>
      </w:pPr>
      <w:r>
        <w:t xml:space="preserve">(в ред. </w:t>
      </w:r>
      <w:hyperlink r:id="rId99">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5.5 ФОК следует располагать на территории, достаточной для обеспечения безопасного движения всех категорий посетителей и транспорта, а также для стоянок специального автотранспорта.</w:t>
      </w:r>
    </w:p>
    <w:p w:rsidR="0056246A" w:rsidRDefault="0056246A">
      <w:pPr>
        <w:pStyle w:val="ConsPlusNormal"/>
        <w:spacing w:before="220"/>
        <w:ind w:firstLine="540"/>
        <w:jc w:val="both"/>
      </w:pPr>
      <w:r>
        <w:t xml:space="preserve">5.6 При проектировании ФОК планировочная организация земельного участка, архитектурно-планировочные решения зданий и сооружений должны обеспечивать безопасное и комфортное нахождение МГН в соответствии с требованиями </w:t>
      </w:r>
      <w:hyperlink r:id="rId100">
        <w:r>
          <w:rPr>
            <w:color w:val="0000FF"/>
          </w:rPr>
          <w:t>СП 59.13330</w:t>
        </w:r>
      </w:hyperlink>
      <w:r>
        <w:t xml:space="preserve">, </w:t>
      </w:r>
      <w:hyperlink r:id="rId101">
        <w:r>
          <w:rPr>
            <w:color w:val="0000FF"/>
          </w:rPr>
          <w:t>СП 136.13330</w:t>
        </w:r>
      </w:hyperlink>
      <w:r>
        <w:t xml:space="preserve">, </w:t>
      </w:r>
      <w:hyperlink r:id="rId102">
        <w:r>
          <w:rPr>
            <w:color w:val="0000FF"/>
          </w:rPr>
          <w:t>СП 140.13330</w:t>
        </w:r>
      </w:hyperlink>
      <w:r>
        <w:t>.</w:t>
      </w:r>
    </w:p>
    <w:p w:rsidR="0056246A" w:rsidRDefault="0056246A">
      <w:pPr>
        <w:pStyle w:val="ConsPlusNormal"/>
        <w:spacing w:before="220"/>
        <w:ind w:firstLine="540"/>
        <w:jc w:val="both"/>
      </w:pPr>
      <w:r>
        <w:t xml:space="preserve">5.7 Размер земельного участка ФОК следует принимать в соответствии с </w:t>
      </w:r>
      <w:hyperlink r:id="rId103">
        <w:r>
          <w:rPr>
            <w:color w:val="0000FF"/>
          </w:rPr>
          <w:t>СП 42.13330</w:t>
        </w:r>
      </w:hyperlink>
      <w:r>
        <w:t xml:space="preserve"> или региональными (местными) нормативами градостроительного проектирования.</w:t>
      </w:r>
    </w:p>
    <w:p w:rsidR="0056246A" w:rsidRDefault="0056246A">
      <w:pPr>
        <w:pStyle w:val="ConsPlusNormal"/>
        <w:spacing w:before="220"/>
        <w:ind w:firstLine="540"/>
        <w:jc w:val="both"/>
      </w:pPr>
      <w:r>
        <w:t xml:space="preserve">Площадь земельного участка для размещения ФОК различных типов приведена в </w:t>
      </w:r>
      <w:hyperlink w:anchor="P173">
        <w:r>
          <w:rPr>
            <w:color w:val="0000FF"/>
          </w:rPr>
          <w:t>таблице 5.1</w:t>
        </w:r>
      </w:hyperlink>
      <w:r>
        <w:t>.</w:t>
      </w:r>
    </w:p>
    <w:p w:rsidR="0056246A" w:rsidRDefault="0056246A">
      <w:pPr>
        <w:pStyle w:val="ConsPlusNormal"/>
        <w:jc w:val="both"/>
      </w:pPr>
      <w:r>
        <w:t xml:space="preserve">(в ред. </w:t>
      </w:r>
      <w:hyperlink r:id="rId104">
        <w:r>
          <w:rPr>
            <w:color w:val="0000FF"/>
          </w:rPr>
          <w:t>Изменения N 1</w:t>
        </w:r>
      </w:hyperlink>
      <w:r>
        <w:t>, утв. Приказом Минстроя России от 17.10.2023 N 748/пр)</w:t>
      </w:r>
    </w:p>
    <w:p w:rsidR="0056246A" w:rsidRDefault="0056246A">
      <w:pPr>
        <w:pStyle w:val="ConsPlusNormal"/>
        <w:jc w:val="both"/>
      </w:pPr>
    </w:p>
    <w:p w:rsidR="0056246A" w:rsidRDefault="0056246A">
      <w:pPr>
        <w:pStyle w:val="ConsPlusNormal"/>
        <w:jc w:val="right"/>
      </w:pPr>
      <w:r>
        <w:t>Таблица 5.1</w:t>
      </w:r>
    </w:p>
    <w:p w:rsidR="0056246A" w:rsidRDefault="0056246A">
      <w:pPr>
        <w:pStyle w:val="ConsPlusNormal"/>
        <w:jc w:val="both"/>
      </w:pPr>
    </w:p>
    <w:p w:rsidR="0056246A" w:rsidRDefault="0056246A">
      <w:pPr>
        <w:pStyle w:val="ConsPlusNormal"/>
        <w:jc w:val="center"/>
      </w:pPr>
      <w:bookmarkStart w:id="0" w:name="P173"/>
      <w:bookmarkEnd w:id="0"/>
      <w:r>
        <w:t>Минимальные площади земельных участков</w:t>
      </w:r>
    </w:p>
    <w:p w:rsidR="0056246A" w:rsidRDefault="0056246A">
      <w:pPr>
        <w:pStyle w:val="ConsPlusNormal"/>
        <w:jc w:val="center"/>
      </w:pPr>
      <w:r>
        <w:t>для размещения ФОК различных типов</w:t>
      </w:r>
    </w:p>
    <w:p w:rsidR="0056246A" w:rsidRDefault="0056246A">
      <w:pPr>
        <w:pStyle w:val="ConsPlusNormal"/>
        <w:jc w:val="center"/>
      </w:pPr>
    </w:p>
    <w:p w:rsidR="0056246A" w:rsidRDefault="0056246A">
      <w:pPr>
        <w:pStyle w:val="ConsPlusNormal"/>
        <w:jc w:val="center"/>
      </w:pPr>
      <w:r>
        <w:t xml:space="preserve">(в ред. </w:t>
      </w:r>
      <w:hyperlink r:id="rId105">
        <w:r>
          <w:rPr>
            <w:color w:val="0000FF"/>
          </w:rPr>
          <w:t>Изменения N 1</w:t>
        </w:r>
      </w:hyperlink>
      <w:r>
        <w:t>, утв. Приказом</w:t>
      </w:r>
    </w:p>
    <w:p w:rsidR="0056246A" w:rsidRDefault="0056246A">
      <w:pPr>
        <w:pStyle w:val="ConsPlusNormal"/>
        <w:jc w:val="center"/>
      </w:pPr>
      <w:r>
        <w:t>Минстроя России от 17.10.2023 N 748/пр)</w:t>
      </w:r>
    </w:p>
    <w:p w:rsidR="0056246A" w:rsidRDefault="005624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0"/>
        <w:gridCol w:w="2280"/>
      </w:tblGrid>
      <w:tr w:rsidR="0056246A">
        <w:tc>
          <w:tcPr>
            <w:tcW w:w="6780" w:type="dxa"/>
            <w:vAlign w:val="center"/>
          </w:tcPr>
          <w:p w:rsidR="0056246A" w:rsidRDefault="0056246A">
            <w:pPr>
              <w:pStyle w:val="ConsPlusNormal"/>
              <w:jc w:val="center"/>
            </w:pPr>
            <w:r>
              <w:t>Тип ФОК</w:t>
            </w:r>
          </w:p>
        </w:tc>
        <w:tc>
          <w:tcPr>
            <w:tcW w:w="2280" w:type="dxa"/>
            <w:vAlign w:val="center"/>
          </w:tcPr>
          <w:p w:rsidR="0056246A" w:rsidRDefault="0056246A">
            <w:pPr>
              <w:pStyle w:val="ConsPlusNormal"/>
              <w:jc w:val="center"/>
            </w:pPr>
            <w:r>
              <w:t>Минимальная площадь участка, м</w:t>
            </w:r>
            <w:r>
              <w:rPr>
                <w:vertAlign w:val="superscript"/>
              </w:rPr>
              <w:t>2</w:t>
            </w:r>
          </w:p>
        </w:tc>
      </w:tr>
      <w:tr w:rsidR="0056246A">
        <w:tc>
          <w:tcPr>
            <w:tcW w:w="6780" w:type="dxa"/>
          </w:tcPr>
          <w:p w:rsidR="0056246A" w:rsidRDefault="0056246A">
            <w:pPr>
              <w:pStyle w:val="ConsPlusNormal"/>
            </w:pPr>
            <w:r>
              <w:t>1 ФОК, включающий ледовую арену, плавательный бассейн и универсальный спортивный зал</w:t>
            </w:r>
          </w:p>
        </w:tc>
        <w:tc>
          <w:tcPr>
            <w:tcW w:w="2280" w:type="dxa"/>
          </w:tcPr>
          <w:p w:rsidR="0056246A" w:rsidRDefault="0056246A">
            <w:pPr>
              <w:pStyle w:val="ConsPlusNormal"/>
              <w:jc w:val="center"/>
            </w:pPr>
            <w:r>
              <w:t>20 000,00</w:t>
            </w:r>
          </w:p>
        </w:tc>
      </w:tr>
      <w:tr w:rsidR="0056246A">
        <w:tc>
          <w:tcPr>
            <w:tcW w:w="6780" w:type="dxa"/>
          </w:tcPr>
          <w:p w:rsidR="0056246A" w:rsidRDefault="0056246A">
            <w:pPr>
              <w:pStyle w:val="ConsPlusNormal"/>
            </w:pPr>
            <w:r>
              <w:t>2 ФОК, включающий ледовую арену и плавательный бассейн</w:t>
            </w:r>
          </w:p>
        </w:tc>
        <w:tc>
          <w:tcPr>
            <w:tcW w:w="2280" w:type="dxa"/>
          </w:tcPr>
          <w:p w:rsidR="0056246A" w:rsidRDefault="0056246A">
            <w:pPr>
              <w:pStyle w:val="ConsPlusNormal"/>
              <w:jc w:val="center"/>
            </w:pPr>
            <w:r>
              <w:t>14 000,00</w:t>
            </w:r>
          </w:p>
        </w:tc>
      </w:tr>
      <w:tr w:rsidR="0056246A">
        <w:tc>
          <w:tcPr>
            <w:tcW w:w="6780" w:type="dxa"/>
          </w:tcPr>
          <w:p w:rsidR="0056246A" w:rsidRDefault="0056246A">
            <w:pPr>
              <w:pStyle w:val="ConsPlusNormal"/>
            </w:pPr>
            <w:r>
              <w:t>3 ФОК, включающий плавательный бассейн и универсальный спортивный зал</w:t>
            </w:r>
          </w:p>
        </w:tc>
        <w:tc>
          <w:tcPr>
            <w:tcW w:w="2280" w:type="dxa"/>
          </w:tcPr>
          <w:p w:rsidR="0056246A" w:rsidRDefault="0056246A">
            <w:pPr>
              <w:pStyle w:val="ConsPlusNormal"/>
              <w:jc w:val="center"/>
            </w:pPr>
            <w:r>
              <w:t>8000,00</w:t>
            </w:r>
          </w:p>
        </w:tc>
      </w:tr>
      <w:tr w:rsidR="0056246A">
        <w:tc>
          <w:tcPr>
            <w:tcW w:w="6780" w:type="dxa"/>
          </w:tcPr>
          <w:p w:rsidR="0056246A" w:rsidRDefault="0056246A">
            <w:pPr>
              <w:pStyle w:val="ConsPlusNormal"/>
            </w:pPr>
            <w:r>
              <w:t>4 ФОК, включающий универсальный спортивный зал</w:t>
            </w:r>
          </w:p>
        </w:tc>
        <w:tc>
          <w:tcPr>
            <w:tcW w:w="2280" w:type="dxa"/>
          </w:tcPr>
          <w:p w:rsidR="0056246A" w:rsidRDefault="0056246A">
            <w:pPr>
              <w:pStyle w:val="ConsPlusNormal"/>
              <w:jc w:val="center"/>
            </w:pPr>
            <w:r>
              <w:t>4500,00</w:t>
            </w:r>
          </w:p>
        </w:tc>
      </w:tr>
      <w:tr w:rsidR="0056246A">
        <w:tc>
          <w:tcPr>
            <w:tcW w:w="6780" w:type="dxa"/>
          </w:tcPr>
          <w:p w:rsidR="0056246A" w:rsidRDefault="0056246A">
            <w:pPr>
              <w:pStyle w:val="ConsPlusNormal"/>
            </w:pPr>
            <w:r>
              <w:t>5 ФОК, включающий специализированные залы</w:t>
            </w:r>
          </w:p>
        </w:tc>
        <w:tc>
          <w:tcPr>
            <w:tcW w:w="2280" w:type="dxa"/>
          </w:tcPr>
          <w:p w:rsidR="0056246A" w:rsidRDefault="0056246A">
            <w:pPr>
              <w:pStyle w:val="ConsPlusNormal"/>
              <w:jc w:val="center"/>
            </w:pPr>
            <w:r>
              <w:t>7000,00</w:t>
            </w:r>
          </w:p>
        </w:tc>
      </w:tr>
    </w:tbl>
    <w:p w:rsidR="0056246A" w:rsidRDefault="0056246A">
      <w:pPr>
        <w:pStyle w:val="ConsPlusNormal"/>
        <w:jc w:val="both"/>
      </w:pPr>
    </w:p>
    <w:p w:rsidR="0056246A" w:rsidRDefault="0056246A">
      <w:pPr>
        <w:pStyle w:val="ConsPlusNormal"/>
        <w:ind w:firstLine="540"/>
        <w:jc w:val="both"/>
      </w:pPr>
      <w:r>
        <w:t xml:space="preserve">5.8 Расчет и размещение машино-мест для парковки следует осуществлять с учетом </w:t>
      </w:r>
      <w:r>
        <w:lastRenderedPageBreak/>
        <w:t xml:space="preserve">требований </w:t>
      </w:r>
      <w:hyperlink r:id="rId106">
        <w:r>
          <w:rPr>
            <w:color w:val="0000FF"/>
          </w:rPr>
          <w:t>СП 42.13330</w:t>
        </w:r>
      </w:hyperlink>
      <w:r>
        <w:t xml:space="preserve"> или по региональным (местным) нормативам градостроительного проектирования, исходя из ЕПС и вместимости ФОК, с учетом Правил землепользования и застройки для конкретных условий строительства объекта.</w:t>
      </w:r>
    </w:p>
    <w:p w:rsidR="0056246A" w:rsidRDefault="0056246A">
      <w:pPr>
        <w:pStyle w:val="ConsPlusNormal"/>
        <w:spacing w:before="220"/>
        <w:ind w:firstLine="540"/>
        <w:jc w:val="both"/>
      </w:pPr>
      <w:r>
        <w:t xml:space="preserve">5.9 Парковочные места следует организовывать и оснащать в соответствии с </w:t>
      </w:r>
      <w:hyperlink r:id="rId107">
        <w:r>
          <w:rPr>
            <w:color w:val="0000FF"/>
          </w:rPr>
          <w:t>СП 113.13330</w:t>
        </w:r>
      </w:hyperlink>
      <w:r>
        <w:t xml:space="preserve">, а для МГН - размещать и рассчитывать в соответствии с </w:t>
      </w:r>
      <w:hyperlink r:id="rId108">
        <w:r>
          <w:rPr>
            <w:color w:val="0000FF"/>
          </w:rPr>
          <w:t>СП 59.13330</w:t>
        </w:r>
      </w:hyperlink>
      <w:r>
        <w:t>.</w:t>
      </w:r>
    </w:p>
    <w:p w:rsidR="0056246A" w:rsidRDefault="0056246A">
      <w:pPr>
        <w:pStyle w:val="ConsPlusNormal"/>
        <w:spacing w:before="220"/>
        <w:ind w:firstLine="540"/>
        <w:jc w:val="both"/>
      </w:pPr>
      <w:r>
        <w:t xml:space="preserve">При размещении парковочных мест на стоянках автомобилей следует предусматривать места для хранения (стоянки) электромобилей, оборудованные зарядными устройствами, в соответствии с требованиями </w:t>
      </w:r>
      <w:hyperlink r:id="rId109">
        <w:r>
          <w:rPr>
            <w:color w:val="0000FF"/>
          </w:rPr>
          <w:t>СП 113.13330</w:t>
        </w:r>
      </w:hyperlink>
      <w:r>
        <w:t xml:space="preserve">. Расчетную потребность парковочных мест, оборудованных зарядными устройствами, следует устанавливать в соответствии с заданием на проектирование, но не менее установленных </w:t>
      </w:r>
      <w:hyperlink r:id="rId110">
        <w:r>
          <w:rPr>
            <w:color w:val="0000FF"/>
          </w:rPr>
          <w:t>СП 118.13330</w:t>
        </w:r>
      </w:hyperlink>
      <w:r>
        <w:t>.</w:t>
      </w:r>
    </w:p>
    <w:p w:rsidR="0056246A" w:rsidRDefault="0056246A">
      <w:pPr>
        <w:pStyle w:val="ConsPlusNormal"/>
        <w:jc w:val="both"/>
      </w:pPr>
      <w:r>
        <w:t xml:space="preserve">(абзац введен </w:t>
      </w:r>
      <w:hyperlink r:id="rId111">
        <w:r>
          <w:rPr>
            <w:color w:val="0000FF"/>
          </w:rPr>
          <w:t>Изменением N 2</w:t>
        </w:r>
      </w:hyperlink>
      <w:r>
        <w:t>, утв. Приказом Минстроя России от 28.12.2023 N 1004/пр)</w:t>
      </w:r>
    </w:p>
    <w:p w:rsidR="0056246A" w:rsidRDefault="0056246A">
      <w:pPr>
        <w:pStyle w:val="ConsPlusNormal"/>
        <w:spacing w:before="220"/>
        <w:ind w:firstLine="540"/>
        <w:jc w:val="both"/>
      </w:pPr>
      <w:r>
        <w:t xml:space="preserve">5.10 Благоустройство территории ФОК следует проектировать в соответствии с требованиями </w:t>
      </w:r>
      <w:hyperlink r:id="rId112">
        <w:r>
          <w:rPr>
            <w:color w:val="0000FF"/>
          </w:rPr>
          <w:t>СП 82.13330</w:t>
        </w:r>
      </w:hyperlink>
      <w:r>
        <w:t xml:space="preserve">, </w:t>
      </w:r>
      <w:hyperlink r:id="rId113">
        <w:r>
          <w:rPr>
            <w:color w:val="0000FF"/>
          </w:rPr>
          <w:t>СП 140.13330</w:t>
        </w:r>
      </w:hyperlink>
      <w:r>
        <w:t>.</w:t>
      </w:r>
    </w:p>
    <w:p w:rsidR="0056246A" w:rsidRDefault="0056246A">
      <w:pPr>
        <w:pStyle w:val="ConsPlusNormal"/>
        <w:spacing w:before="220"/>
        <w:ind w:firstLine="540"/>
        <w:jc w:val="both"/>
      </w:pPr>
      <w:r>
        <w:t xml:space="preserve">5.11 На земельный участок ФОК следует предусматривать не менее двух транспортных въездов/выездов и входов/выходов посетителей в соответствии с требованиями </w:t>
      </w:r>
      <w:hyperlink w:anchor="P1107">
        <w:r>
          <w:rPr>
            <w:color w:val="0000FF"/>
          </w:rPr>
          <w:t>[7]</w:t>
        </w:r>
      </w:hyperlink>
      <w:r>
        <w:t xml:space="preserve">, требования к оснащению их техническими средствами охраны приведены в </w:t>
      </w:r>
      <w:hyperlink w:anchor="P1107">
        <w:r>
          <w:rPr>
            <w:color w:val="0000FF"/>
          </w:rPr>
          <w:t>[9]</w:t>
        </w:r>
      </w:hyperlink>
      <w:r>
        <w:t>.</w:t>
      </w:r>
    </w:p>
    <w:p w:rsidR="0056246A" w:rsidRDefault="0056246A">
      <w:pPr>
        <w:pStyle w:val="ConsPlusNormal"/>
        <w:spacing w:before="220"/>
        <w:ind w:firstLine="540"/>
        <w:jc w:val="both"/>
      </w:pPr>
      <w:r>
        <w:t xml:space="preserve">5.12 Территория ФОК должна иметь наружное искусственное освещение, удовлетворяющее требованиям </w:t>
      </w:r>
      <w:hyperlink r:id="rId114">
        <w:r>
          <w:rPr>
            <w:color w:val="0000FF"/>
          </w:rPr>
          <w:t>СП 52.13330</w:t>
        </w:r>
      </w:hyperlink>
      <w:r>
        <w:t>.</w:t>
      </w:r>
    </w:p>
    <w:p w:rsidR="0056246A" w:rsidRDefault="0056246A">
      <w:pPr>
        <w:pStyle w:val="ConsPlusNormal"/>
        <w:spacing w:before="220"/>
        <w:ind w:firstLine="540"/>
        <w:jc w:val="both"/>
      </w:pPr>
      <w:r>
        <w:t>5.13 При расположении на территории ФОК открытых площадок и полей для спортивных игр их ориентация не регламентируется.</w:t>
      </w:r>
    </w:p>
    <w:p w:rsidR="0056246A" w:rsidRDefault="0056246A">
      <w:pPr>
        <w:pStyle w:val="ConsPlusNormal"/>
        <w:jc w:val="both"/>
      </w:pPr>
      <w:r>
        <w:t xml:space="preserve">(в ред. </w:t>
      </w:r>
      <w:hyperlink r:id="rId115">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 xml:space="preserve">5.14 Проходы, проезды и подъезды к зданиям и сооружениям ФОК следует предусматривать в соответствии с </w:t>
      </w:r>
      <w:hyperlink r:id="rId116">
        <w:r>
          <w:rPr>
            <w:color w:val="0000FF"/>
          </w:rPr>
          <w:t>СП 4.13130</w:t>
        </w:r>
      </w:hyperlink>
      <w:r>
        <w:t>.</w:t>
      </w:r>
    </w:p>
    <w:p w:rsidR="0056246A" w:rsidRDefault="0056246A">
      <w:pPr>
        <w:pStyle w:val="ConsPlusNormal"/>
        <w:spacing w:before="220"/>
        <w:ind w:firstLine="540"/>
        <w:jc w:val="both"/>
      </w:pPr>
      <w:r>
        <w:t>5.15 Территорию ФОК следует огораживать стационарным просматриваемым ограждением, высота которого определяется проектом.</w:t>
      </w:r>
    </w:p>
    <w:p w:rsidR="0056246A" w:rsidRDefault="0056246A">
      <w:pPr>
        <w:pStyle w:val="ConsPlusNormal"/>
        <w:jc w:val="both"/>
      </w:pPr>
    </w:p>
    <w:p w:rsidR="0056246A" w:rsidRDefault="0056246A">
      <w:pPr>
        <w:pStyle w:val="ConsPlusTitle"/>
        <w:ind w:firstLine="540"/>
        <w:jc w:val="both"/>
        <w:outlineLvl w:val="1"/>
      </w:pPr>
      <w:r>
        <w:t>6 Требования к объемно-планировочным, архитектурно-строительным и функционально-технологическим решениям</w:t>
      </w:r>
    </w:p>
    <w:p w:rsidR="0056246A" w:rsidRDefault="0056246A">
      <w:pPr>
        <w:pStyle w:val="ConsPlusNormal"/>
        <w:ind w:firstLine="540"/>
        <w:jc w:val="both"/>
      </w:pPr>
    </w:p>
    <w:p w:rsidR="0056246A" w:rsidRDefault="0056246A">
      <w:pPr>
        <w:pStyle w:val="ConsPlusNormal"/>
        <w:ind w:firstLine="540"/>
        <w:jc w:val="both"/>
      </w:pPr>
      <w:r>
        <w:t xml:space="preserve">6.1 Объемно-планировочные решения ФОК следует проектировать с учетом их размещения в окружающей застройке, функционального назначения объекта, вместимости, пропускной способности в соответствии с требованиями </w:t>
      </w:r>
      <w:hyperlink r:id="rId117">
        <w:r>
          <w:rPr>
            <w:color w:val="0000FF"/>
          </w:rPr>
          <w:t>СП 42.13330</w:t>
        </w:r>
      </w:hyperlink>
      <w:r>
        <w:t xml:space="preserve">, </w:t>
      </w:r>
      <w:hyperlink r:id="rId118">
        <w:r>
          <w:rPr>
            <w:color w:val="0000FF"/>
          </w:rPr>
          <w:t>СП 118.13330</w:t>
        </w:r>
      </w:hyperlink>
      <w:r>
        <w:t xml:space="preserve"> и </w:t>
      </w:r>
      <w:hyperlink r:id="rId119">
        <w:r>
          <w:rPr>
            <w:color w:val="0000FF"/>
          </w:rPr>
          <w:t>СП 59.13330</w:t>
        </w:r>
      </w:hyperlink>
      <w:r>
        <w:t>.</w:t>
      </w:r>
    </w:p>
    <w:p w:rsidR="0056246A" w:rsidRDefault="0056246A">
      <w:pPr>
        <w:pStyle w:val="ConsPlusNormal"/>
        <w:spacing w:before="220"/>
        <w:ind w:firstLine="540"/>
        <w:jc w:val="both"/>
      </w:pPr>
      <w:r>
        <w:t>6.2 В состав спортивных зон ФОК следует включать:</w:t>
      </w:r>
    </w:p>
    <w:p w:rsidR="0056246A" w:rsidRDefault="0056246A">
      <w:pPr>
        <w:pStyle w:val="ConsPlusNormal"/>
        <w:jc w:val="both"/>
      </w:pPr>
      <w:r>
        <w:t xml:space="preserve">(в ред. </w:t>
      </w:r>
      <w:hyperlink r:id="rId120">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 ледовую арену, плавательный бассейн и универсальный спортивный зал;</w:t>
      </w:r>
    </w:p>
    <w:p w:rsidR="0056246A" w:rsidRDefault="0056246A">
      <w:pPr>
        <w:pStyle w:val="ConsPlusNormal"/>
        <w:spacing w:before="220"/>
        <w:ind w:firstLine="540"/>
        <w:jc w:val="both"/>
      </w:pPr>
      <w:r>
        <w:t>- ледовую арену и плавательный бассейн;</w:t>
      </w:r>
    </w:p>
    <w:p w:rsidR="0056246A" w:rsidRDefault="0056246A">
      <w:pPr>
        <w:pStyle w:val="ConsPlusNormal"/>
        <w:spacing w:before="220"/>
        <w:ind w:firstLine="540"/>
        <w:jc w:val="both"/>
      </w:pPr>
      <w:r>
        <w:t>- плавательный бассейн и универсальный спортивный зал;</w:t>
      </w:r>
    </w:p>
    <w:p w:rsidR="0056246A" w:rsidRDefault="0056246A">
      <w:pPr>
        <w:pStyle w:val="ConsPlusNormal"/>
        <w:spacing w:before="220"/>
        <w:ind w:firstLine="540"/>
        <w:jc w:val="both"/>
      </w:pPr>
      <w:r>
        <w:t>- универсальный спортивный зал;</w:t>
      </w:r>
    </w:p>
    <w:p w:rsidR="0056246A" w:rsidRDefault="0056246A">
      <w:pPr>
        <w:pStyle w:val="ConsPlusNormal"/>
        <w:spacing w:before="220"/>
        <w:ind w:firstLine="540"/>
        <w:jc w:val="both"/>
      </w:pPr>
      <w:r>
        <w:t>- специализированные залы;</w:t>
      </w:r>
    </w:p>
    <w:p w:rsidR="0056246A" w:rsidRDefault="0056246A">
      <w:pPr>
        <w:pStyle w:val="ConsPlusNormal"/>
        <w:spacing w:before="220"/>
        <w:ind w:firstLine="540"/>
        <w:jc w:val="both"/>
      </w:pPr>
      <w:r>
        <w:t>- залы ОФП и СФП.</w:t>
      </w:r>
    </w:p>
    <w:p w:rsidR="0056246A" w:rsidRDefault="0056246A">
      <w:pPr>
        <w:pStyle w:val="ConsPlusNormal"/>
        <w:spacing w:before="220"/>
        <w:ind w:firstLine="540"/>
        <w:jc w:val="both"/>
      </w:pPr>
      <w:r>
        <w:t xml:space="preserve">Классификация спортивных зон ФОК приведена в </w:t>
      </w:r>
      <w:hyperlink w:anchor="P927">
        <w:r>
          <w:rPr>
            <w:color w:val="0000FF"/>
          </w:rPr>
          <w:t>приложении А</w:t>
        </w:r>
      </w:hyperlink>
      <w:r>
        <w:t>.</w:t>
      </w:r>
    </w:p>
    <w:p w:rsidR="0056246A" w:rsidRDefault="0056246A">
      <w:pPr>
        <w:pStyle w:val="ConsPlusNormal"/>
        <w:spacing w:before="220"/>
        <w:ind w:firstLine="540"/>
        <w:jc w:val="both"/>
      </w:pPr>
      <w:r>
        <w:lastRenderedPageBreak/>
        <w:t>6.3 При проектировании ФОК, включающих спортивные зоны по различным видам спорта, вместимость определяется по наибольшему показателю из видов спорта, для которых проектируется ФОК.</w:t>
      </w:r>
    </w:p>
    <w:p w:rsidR="0056246A" w:rsidRDefault="0056246A">
      <w:pPr>
        <w:pStyle w:val="ConsPlusNormal"/>
        <w:spacing w:before="220"/>
        <w:ind w:firstLine="540"/>
        <w:jc w:val="both"/>
      </w:pPr>
      <w:r>
        <w:t xml:space="preserve">6.4 ЕПС ФОК рассчитывают в соответствии с </w:t>
      </w:r>
      <w:hyperlink w:anchor="P1107">
        <w:r>
          <w:rPr>
            <w:color w:val="0000FF"/>
          </w:rPr>
          <w:t>[10]</w:t>
        </w:r>
      </w:hyperlink>
      <w:r>
        <w:t xml:space="preserve">. Значения ЕПС для ФОК, включающих спортивные зоны для различных видов спорта, приведены в </w:t>
      </w:r>
      <w:hyperlink w:anchor="P991">
        <w:r>
          <w:rPr>
            <w:color w:val="0000FF"/>
          </w:rPr>
          <w:t>приложении Б</w:t>
        </w:r>
      </w:hyperlink>
      <w:r>
        <w:t>.</w:t>
      </w:r>
    </w:p>
    <w:p w:rsidR="0056246A" w:rsidRDefault="0056246A">
      <w:pPr>
        <w:pStyle w:val="ConsPlusNormal"/>
        <w:jc w:val="both"/>
      </w:pPr>
      <w:r>
        <w:t xml:space="preserve">(в ред. </w:t>
      </w:r>
      <w:hyperlink r:id="rId121">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6.5 При проектировании ФОК следует обеспечивать их многофункциональность за счет возможности использования спортивной зоны для нескольких видов спорта.</w:t>
      </w:r>
    </w:p>
    <w:p w:rsidR="0056246A" w:rsidRDefault="0056246A">
      <w:pPr>
        <w:pStyle w:val="ConsPlusNormal"/>
        <w:spacing w:before="220"/>
        <w:ind w:firstLine="540"/>
        <w:jc w:val="both"/>
      </w:pPr>
      <w:r>
        <w:t xml:space="preserve">6.6 При проектировании ФОК следует выполнять требования акустики залов и звукоизоляции помещений от воздушного и ударного шума ограждающими конструкциями в соответствии с </w:t>
      </w:r>
      <w:hyperlink r:id="rId122">
        <w:r>
          <w:rPr>
            <w:color w:val="0000FF"/>
          </w:rPr>
          <w:t>СП 51.13330</w:t>
        </w:r>
      </w:hyperlink>
      <w:r>
        <w:t>.</w:t>
      </w:r>
    </w:p>
    <w:p w:rsidR="0056246A" w:rsidRDefault="0056246A">
      <w:pPr>
        <w:pStyle w:val="ConsPlusNormal"/>
        <w:jc w:val="both"/>
      </w:pPr>
    </w:p>
    <w:p w:rsidR="0056246A" w:rsidRDefault="0056246A">
      <w:pPr>
        <w:pStyle w:val="ConsPlusTitle"/>
        <w:ind w:firstLine="540"/>
        <w:jc w:val="both"/>
        <w:outlineLvl w:val="1"/>
      </w:pPr>
      <w:r>
        <w:t>7 Требования к ледовой арене в составе ФОК</w:t>
      </w:r>
    </w:p>
    <w:p w:rsidR="0056246A" w:rsidRDefault="0056246A">
      <w:pPr>
        <w:pStyle w:val="ConsPlusNormal"/>
        <w:ind w:firstLine="540"/>
        <w:jc w:val="both"/>
      </w:pPr>
    </w:p>
    <w:p w:rsidR="0056246A" w:rsidRDefault="0056246A">
      <w:pPr>
        <w:pStyle w:val="ConsPlusNormal"/>
        <w:ind w:firstLine="540"/>
        <w:jc w:val="both"/>
      </w:pPr>
      <w:r>
        <w:t xml:space="preserve">7.1 При проектировании ФОК с ледовой ареной размеры залов ледовых арен и высоту помещений до низа выступающих конструкций следует устанавливать с учетом минимальных параметров по </w:t>
      </w:r>
      <w:hyperlink w:anchor="P228">
        <w:r>
          <w:rPr>
            <w:color w:val="0000FF"/>
          </w:rPr>
          <w:t>таблице 7.1</w:t>
        </w:r>
      </w:hyperlink>
      <w:r>
        <w:t>.</w:t>
      </w:r>
    </w:p>
    <w:p w:rsidR="0056246A" w:rsidRDefault="0056246A">
      <w:pPr>
        <w:pStyle w:val="ConsPlusNormal"/>
        <w:jc w:val="both"/>
      </w:pPr>
    </w:p>
    <w:p w:rsidR="0056246A" w:rsidRDefault="0056246A">
      <w:pPr>
        <w:pStyle w:val="ConsPlusNormal"/>
        <w:jc w:val="right"/>
      </w:pPr>
      <w:r>
        <w:t>Таблица 7.1</w:t>
      </w:r>
    </w:p>
    <w:p w:rsidR="0056246A" w:rsidRDefault="0056246A">
      <w:pPr>
        <w:pStyle w:val="ConsPlusNormal"/>
        <w:jc w:val="both"/>
      </w:pPr>
    </w:p>
    <w:p w:rsidR="0056246A" w:rsidRDefault="0056246A">
      <w:pPr>
        <w:pStyle w:val="ConsPlusNormal"/>
        <w:jc w:val="center"/>
      </w:pPr>
      <w:bookmarkStart w:id="1" w:name="P228"/>
      <w:bookmarkEnd w:id="1"/>
      <w:r>
        <w:t>Минимальные параметры ледовых арен</w:t>
      </w:r>
    </w:p>
    <w:p w:rsidR="0056246A" w:rsidRDefault="005624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960"/>
        <w:gridCol w:w="1080"/>
        <w:gridCol w:w="960"/>
        <w:gridCol w:w="1080"/>
        <w:gridCol w:w="1680"/>
      </w:tblGrid>
      <w:tr w:rsidR="0056246A">
        <w:tc>
          <w:tcPr>
            <w:tcW w:w="3300" w:type="dxa"/>
            <w:vMerge w:val="restart"/>
            <w:vAlign w:val="center"/>
          </w:tcPr>
          <w:p w:rsidR="0056246A" w:rsidRDefault="0056246A">
            <w:pPr>
              <w:pStyle w:val="ConsPlusNormal"/>
              <w:jc w:val="center"/>
            </w:pPr>
            <w:r>
              <w:t>Вид спорта</w:t>
            </w:r>
          </w:p>
        </w:tc>
        <w:tc>
          <w:tcPr>
            <w:tcW w:w="2040" w:type="dxa"/>
            <w:gridSpan w:val="2"/>
            <w:vAlign w:val="center"/>
          </w:tcPr>
          <w:p w:rsidR="0056246A" w:rsidRDefault="0056246A">
            <w:pPr>
              <w:pStyle w:val="ConsPlusNormal"/>
              <w:jc w:val="center"/>
            </w:pPr>
            <w:r>
              <w:t>Размеры для одной площадки, м</w:t>
            </w:r>
          </w:p>
        </w:tc>
        <w:tc>
          <w:tcPr>
            <w:tcW w:w="3720" w:type="dxa"/>
            <w:gridSpan w:val="3"/>
            <w:vAlign w:val="center"/>
          </w:tcPr>
          <w:p w:rsidR="0056246A" w:rsidRDefault="0056246A">
            <w:pPr>
              <w:pStyle w:val="ConsPlusNormal"/>
              <w:jc w:val="center"/>
            </w:pPr>
            <w:r>
              <w:t>Размеры спортивной зоны, м</w:t>
            </w:r>
          </w:p>
        </w:tc>
      </w:tr>
      <w:tr w:rsidR="0056246A">
        <w:tc>
          <w:tcPr>
            <w:tcW w:w="3300" w:type="dxa"/>
            <w:vMerge/>
          </w:tcPr>
          <w:p w:rsidR="0056246A" w:rsidRDefault="0056246A">
            <w:pPr>
              <w:pStyle w:val="ConsPlusNormal"/>
            </w:pPr>
          </w:p>
        </w:tc>
        <w:tc>
          <w:tcPr>
            <w:tcW w:w="960" w:type="dxa"/>
            <w:vAlign w:val="center"/>
          </w:tcPr>
          <w:p w:rsidR="0056246A" w:rsidRDefault="0056246A">
            <w:pPr>
              <w:pStyle w:val="ConsPlusNormal"/>
              <w:jc w:val="center"/>
            </w:pPr>
            <w:r>
              <w:t>Длина, не менее</w:t>
            </w:r>
          </w:p>
        </w:tc>
        <w:tc>
          <w:tcPr>
            <w:tcW w:w="1080" w:type="dxa"/>
            <w:vAlign w:val="center"/>
          </w:tcPr>
          <w:p w:rsidR="0056246A" w:rsidRDefault="0056246A">
            <w:pPr>
              <w:pStyle w:val="ConsPlusNormal"/>
              <w:jc w:val="center"/>
            </w:pPr>
            <w:r>
              <w:t>Ширина, не менее</w:t>
            </w:r>
          </w:p>
        </w:tc>
        <w:tc>
          <w:tcPr>
            <w:tcW w:w="960" w:type="dxa"/>
            <w:vAlign w:val="center"/>
          </w:tcPr>
          <w:p w:rsidR="0056246A" w:rsidRDefault="0056246A">
            <w:pPr>
              <w:pStyle w:val="ConsPlusNormal"/>
              <w:jc w:val="center"/>
            </w:pPr>
            <w:r>
              <w:t>Длина, не менее</w:t>
            </w:r>
          </w:p>
        </w:tc>
        <w:tc>
          <w:tcPr>
            <w:tcW w:w="1080" w:type="dxa"/>
            <w:vAlign w:val="center"/>
          </w:tcPr>
          <w:p w:rsidR="0056246A" w:rsidRDefault="0056246A">
            <w:pPr>
              <w:pStyle w:val="ConsPlusNormal"/>
              <w:jc w:val="center"/>
            </w:pPr>
            <w:r>
              <w:t>Ширина, не менее</w:t>
            </w:r>
          </w:p>
        </w:tc>
        <w:tc>
          <w:tcPr>
            <w:tcW w:w="1680" w:type="dxa"/>
            <w:vAlign w:val="center"/>
          </w:tcPr>
          <w:p w:rsidR="0056246A" w:rsidRDefault="0056246A">
            <w:pPr>
              <w:pStyle w:val="ConsPlusNormal"/>
              <w:jc w:val="center"/>
            </w:pPr>
            <w:r>
              <w:t>Высота до низа выступающих конструкций</w:t>
            </w:r>
          </w:p>
        </w:tc>
      </w:tr>
      <w:tr w:rsidR="0056246A">
        <w:tc>
          <w:tcPr>
            <w:tcW w:w="3300" w:type="dxa"/>
          </w:tcPr>
          <w:p w:rsidR="0056246A" w:rsidRDefault="0056246A">
            <w:pPr>
              <w:pStyle w:val="ConsPlusNormal"/>
            </w:pPr>
            <w:r>
              <w:t>Керлинг/Керлинг на колясках</w:t>
            </w:r>
          </w:p>
        </w:tc>
        <w:tc>
          <w:tcPr>
            <w:tcW w:w="960" w:type="dxa"/>
          </w:tcPr>
          <w:p w:rsidR="0056246A" w:rsidRDefault="0056246A">
            <w:pPr>
              <w:pStyle w:val="ConsPlusNormal"/>
              <w:jc w:val="center"/>
            </w:pPr>
            <w:r>
              <w:t>44,501</w:t>
            </w:r>
          </w:p>
        </w:tc>
        <w:tc>
          <w:tcPr>
            <w:tcW w:w="1080" w:type="dxa"/>
          </w:tcPr>
          <w:p w:rsidR="0056246A" w:rsidRDefault="0056246A">
            <w:pPr>
              <w:pStyle w:val="ConsPlusNormal"/>
              <w:jc w:val="center"/>
            </w:pPr>
            <w:r>
              <w:t>4,42</w:t>
            </w:r>
          </w:p>
        </w:tc>
        <w:tc>
          <w:tcPr>
            <w:tcW w:w="960" w:type="dxa"/>
          </w:tcPr>
          <w:p w:rsidR="0056246A" w:rsidRDefault="0056246A">
            <w:pPr>
              <w:pStyle w:val="ConsPlusNormal"/>
              <w:jc w:val="center"/>
            </w:pPr>
            <w:r>
              <w:t>44,501</w:t>
            </w:r>
          </w:p>
        </w:tc>
        <w:tc>
          <w:tcPr>
            <w:tcW w:w="1080" w:type="dxa"/>
          </w:tcPr>
          <w:p w:rsidR="0056246A" w:rsidRDefault="0056246A">
            <w:pPr>
              <w:pStyle w:val="ConsPlusNormal"/>
              <w:jc w:val="center"/>
            </w:pPr>
            <w:r>
              <w:t>4,42</w:t>
            </w:r>
          </w:p>
        </w:tc>
        <w:tc>
          <w:tcPr>
            <w:tcW w:w="1680" w:type="dxa"/>
          </w:tcPr>
          <w:p w:rsidR="0056246A" w:rsidRDefault="0056246A">
            <w:pPr>
              <w:pStyle w:val="ConsPlusNormal"/>
              <w:jc w:val="center"/>
            </w:pPr>
            <w:r>
              <w:t>6</w:t>
            </w:r>
          </w:p>
        </w:tc>
      </w:tr>
      <w:tr w:rsidR="0056246A">
        <w:tc>
          <w:tcPr>
            <w:tcW w:w="3300" w:type="dxa"/>
          </w:tcPr>
          <w:p w:rsidR="0056246A" w:rsidRDefault="0056246A">
            <w:pPr>
              <w:pStyle w:val="ConsPlusNormal"/>
            </w:pPr>
            <w:r>
              <w:t>Фигурное катание на коньках</w:t>
            </w:r>
          </w:p>
        </w:tc>
        <w:tc>
          <w:tcPr>
            <w:tcW w:w="960" w:type="dxa"/>
          </w:tcPr>
          <w:p w:rsidR="0056246A" w:rsidRDefault="0056246A">
            <w:pPr>
              <w:pStyle w:val="ConsPlusNormal"/>
              <w:jc w:val="center"/>
            </w:pPr>
            <w:r>
              <w:t>60</w:t>
            </w:r>
          </w:p>
        </w:tc>
        <w:tc>
          <w:tcPr>
            <w:tcW w:w="1080" w:type="dxa"/>
          </w:tcPr>
          <w:p w:rsidR="0056246A" w:rsidRDefault="0056246A">
            <w:pPr>
              <w:pStyle w:val="ConsPlusNormal"/>
              <w:jc w:val="center"/>
            </w:pPr>
            <w:r>
              <w:t>30</w:t>
            </w:r>
          </w:p>
        </w:tc>
        <w:tc>
          <w:tcPr>
            <w:tcW w:w="960" w:type="dxa"/>
          </w:tcPr>
          <w:p w:rsidR="0056246A" w:rsidRDefault="0056246A">
            <w:pPr>
              <w:pStyle w:val="ConsPlusNormal"/>
              <w:jc w:val="center"/>
            </w:pPr>
            <w:r>
              <w:t>60</w:t>
            </w:r>
          </w:p>
        </w:tc>
        <w:tc>
          <w:tcPr>
            <w:tcW w:w="1080" w:type="dxa"/>
          </w:tcPr>
          <w:p w:rsidR="0056246A" w:rsidRDefault="0056246A">
            <w:pPr>
              <w:pStyle w:val="ConsPlusNormal"/>
              <w:jc w:val="center"/>
            </w:pPr>
            <w:r>
              <w:t>30</w:t>
            </w:r>
          </w:p>
        </w:tc>
        <w:tc>
          <w:tcPr>
            <w:tcW w:w="1680" w:type="dxa"/>
          </w:tcPr>
          <w:p w:rsidR="0056246A" w:rsidRDefault="0056246A">
            <w:pPr>
              <w:pStyle w:val="ConsPlusNormal"/>
              <w:jc w:val="center"/>
            </w:pPr>
            <w:r>
              <w:t>6</w:t>
            </w:r>
          </w:p>
        </w:tc>
      </w:tr>
      <w:tr w:rsidR="0056246A">
        <w:tc>
          <w:tcPr>
            <w:tcW w:w="3300" w:type="dxa"/>
          </w:tcPr>
          <w:p w:rsidR="0056246A" w:rsidRDefault="0056246A">
            <w:pPr>
              <w:pStyle w:val="ConsPlusNormal"/>
            </w:pPr>
            <w:r>
              <w:t>Хоккей/Следж-хоккей</w:t>
            </w:r>
          </w:p>
        </w:tc>
        <w:tc>
          <w:tcPr>
            <w:tcW w:w="960" w:type="dxa"/>
          </w:tcPr>
          <w:p w:rsidR="0056246A" w:rsidRDefault="0056246A">
            <w:pPr>
              <w:pStyle w:val="ConsPlusNormal"/>
              <w:jc w:val="center"/>
            </w:pPr>
            <w:r>
              <w:t>60</w:t>
            </w:r>
          </w:p>
        </w:tc>
        <w:tc>
          <w:tcPr>
            <w:tcW w:w="1080" w:type="dxa"/>
          </w:tcPr>
          <w:p w:rsidR="0056246A" w:rsidRDefault="0056246A">
            <w:pPr>
              <w:pStyle w:val="ConsPlusNormal"/>
              <w:jc w:val="center"/>
            </w:pPr>
            <w:r>
              <w:t>30</w:t>
            </w:r>
          </w:p>
        </w:tc>
        <w:tc>
          <w:tcPr>
            <w:tcW w:w="960" w:type="dxa"/>
          </w:tcPr>
          <w:p w:rsidR="0056246A" w:rsidRDefault="0056246A">
            <w:pPr>
              <w:pStyle w:val="ConsPlusNormal"/>
              <w:jc w:val="center"/>
            </w:pPr>
            <w:r>
              <w:t>60</w:t>
            </w:r>
          </w:p>
        </w:tc>
        <w:tc>
          <w:tcPr>
            <w:tcW w:w="1080" w:type="dxa"/>
          </w:tcPr>
          <w:p w:rsidR="0056246A" w:rsidRDefault="0056246A">
            <w:pPr>
              <w:pStyle w:val="ConsPlusNormal"/>
              <w:jc w:val="center"/>
            </w:pPr>
            <w:r>
              <w:t>30</w:t>
            </w:r>
          </w:p>
        </w:tc>
        <w:tc>
          <w:tcPr>
            <w:tcW w:w="1680" w:type="dxa"/>
          </w:tcPr>
          <w:p w:rsidR="0056246A" w:rsidRDefault="0056246A">
            <w:pPr>
              <w:pStyle w:val="ConsPlusNormal"/>
              <w:jc w:val="center"/>
            </w:pPr>
            <w:r>
              <w:t>6</w:t>
            </w:r>
          </w:p>
        </w:tc>
      </w:tr>
      <w:tr w:rsidR="0056246A">
        <w:tc>
          <w:tcPr>
            <w:tcW w:w="3300" w:type="dxa"/>
          </w:tcPr>
          <w:p w:rsidR="0056246A" w:rsidRDefault="0056246A">
            <w:pPr>
              <w:pStyle w:val="ConsPlusNormal"/>
            </w:pPr>
            <w:r>
              <w:t>Шорт-трек</w:t>
            </w:r>
          </w:p>
        </w:tc>
        <w:tc>
          <w:tcPr>
            <w:tcW w:w="960" w:type="dxa"/>
          </w:tcPr>
          <w:p w:rsidR="0056246A" w:rsidRDefault="0056246A">
            <w:pPr>
              <w:pStyle w:val="ConsPlusNormal"/>
              <w:jc w:val="center"/>
            </w:pPr>
            <w:r>
              <w:t>60</w:t>
            </w:r>
          </w:p>
        </w:tc>
        <w:tc>
          <w:tcPr>
            <w:tcW w:w="1080" w:type="dxa"/>
          </w:tcPr>
          <w:p w:rsidR="0056246A" w:rsidRDefault="0056246A">
            <w:pPr>
              <w:pStyle w:val="ConsPlusNormal"/>
              <w:jc w:val="center"/>
            </w:pPr>
            <w:r>
              <w:t>30</w:t>
            </w:r>
          </w:p>
        </w:tc>
        <w:tc>
          <w:tcPr>
            <w:tcW w:w="960" w:type="dxa"/>
          </w:tcPr>
          <w:p w:rsidR="0056246A" w:rsidRDefault="0056246A">
            <w:pPr>
              <w:pStyle w:val="ConsPlusNormal"/>
              <w:jc w:val="center"/>
            </w:pPr>
            <w:r>
              <w:t>66</w:t>
            </w:r>
          </w:p>
        </w:tc>
        <w:tc>
          <w:tcPr>
            <w:tcW w:w="1080" w:type="dxa"/>
          </w:tcPr>
          <w:p w:rsidR="0056246A" w:rsidRDefault="0056246A">
            <w:pPr>
              <w:pStyle w:val="ConsPlusNormal"/>
              <w:jc w:val="center"/>
            </w:pPr>
            <w:r>
              <w:t>36</w:t>
            </w:r>
          </w:p>
        </w:tc>
        <w:tc>
          <w:tcPr>
            <w:tcW w:w="1680" w:type="dxa"/>
          </w:tcPr>
          <w:p w:rsidR="0056246A" w:rsidRDefault="0056246A">
            <w:pPr>
              <w:pStyle w:val="ConsPlusNormal"/>
              <w:jc w:val="center"/>
            </w:pPr>
            <w:r>
              <w:t>6</w:t>
            </w:r>
          </w:p>
        </w:tc>
      </w:tr>
      <w:tr w:rsidR="0056246A">
        <w:tc>
          <w:tcPr>
            <w:tcW w:w="9060" w:type="dxa"/>
            <w:gridSpan w:val="6"/>
          </w:tcPr>
          <w:p w:rsidR="0056246A" w:rsidRDefault="0056246A">
            <w:pPr>
              <w:pStyle w:val="ConsPlusNormal"/>
              <w:ind w:firstLine="283"/>
              <w:jc w:val="both"/>
            </w:pPr>
            <w:r>
              <w:t>Примечание - Свободное пространство зоны безопасности на ледовой арене заменяет защитный борт по периметру площадки.</w:t>
            </w:r>
          </w:p>
        </w:tc>
      </w:tr>
    </w:tbl>
    <w:p w:rsidR="0056246A" w:rsidRDefault="0056246A">
      <w:pPr>
        <w:pStyle w:val="ConsPlusNormal"/>
        <w:jc w:val="both"/>
      </w:pPr>
    </w:p>
    <w:p w:rsidR="0056246A" w:rsidRDefault="0056246A">
      <w:pPr>
        <w:pStyle w:val="ConsPlusNormal"/>
        <w:ind w:firstLine="540"/>
        <w:jc w:val="both"/>
      </w:pPr>
      <w:r>
        <w:t>7.2 Для обеспечения многофункциональности ледовой арены следует предусматривать возможность въезда в спортивную зону грузоподъемной техники.</w:t>
      </w:r>
    </w:p>
    <w:p w:rsidR="0056246A" w:rsidRDefault="0056246A">
      <w:pPr>
        <w:pStyle w:val="ConsPlusNormal"/>
        <w:spacing w:before="220"/>
        <w:ind w:firstLine="540"/>
        <w:jc w:val="both"/>
      </w:pPr>
      <w:r>
        <w:t xml:space="preserve">7.3 Для физкультурно-оздоровительных занятий по неледовым видам спорта, концертно-зрелищных и массовых мероприятий на многофункциональной ледовой арене следует предусматривать специализированное защитное покрытие на лед по заданию на проектирование, при этом устанавливаются требования к площади помещений для складирования и техники для монтажа указанных покрытий (см. </w:t>
      </w:r>
      <w:hyperlink w:anchor="P596">
        <w:r>
          <w:rPr>
            <w:color w:val="0000FF"/>
          </w:rPr>
          <w:t>таблицу 12.1</w:t>
        </w:r>
      </w:hyperlink>
      <w:r>
        <w:t>).</w:t>
      </w:r>
    </w:p>
    <w:p w:rsidR="0056246A" w:rsidRDefault="0056246A">
      <w:pPr>
        <w:pStyle w:val="ConsPlusNormal"/>
        <w:spacing w:before="220"/>
        <w:ind w:firstLine="540"/>
        <w:jc w:val="both"/>
      </w:pPr>
      <w:r>
        <w:t xml:space="preserve">7.4 В соответствии с составом ФОК и функциональным назначением ледовой арены заданием на проектирование необходимо предусматривать условия размещения и подключения слаботочных систем: для обеспечения съемки и трансляции, озвучивания (музыкального </w:t>
      </w:r>
      <w:r>
        <w:lastRenderedPageBreak/>
        <w:t>сопровождения), автоматического контроля состояния ледовой поверхности.</w:t>
      </w:r>
    </w:p>
    <w:p w:rsidR="0056246A" w:rsidRDefault="0056246A">
      <w:pPr>
        <w:pStyle w:val="ConsPlusNormal"/>
        <w:jc w:val="both"/>
      </w:pPr>
    </w:p>
    <w:p w:rsidR="0056246A" w:rsidRDefault="0056246A">
      <w:pPr>
        <w:pStyle w:val="ConsPlusTitle"/>
        <w:ind w:firstLine="540"/>
        <w:jc w:val="both"/>
        <w:outlineLvl w:val="1"/>
      </w:pPr>
      <w:r>
        <w:t>8 Требования к плавательному бассейну в составе ФОК</w:t>
      </w:r>
    </w:p>
    <w:p w:rsidR="0056246A" w:rsidRDefault="0056246A">
      <w:pPr>
        <w:pStyle w:val="ConsPlusNormal"/>
        <w:ind w:firstLine="540"/>
        <w:jc w:val="both"/>
      </w:pPr>
    </w:p>
    <w:p w:rsidR="0056246A" w:rsidRDefault="0056246A">
      <w:pPr>
        <w:pStyle w:val="ConsPlusNormal"/>
        <w:ind w:firstLine="540"/>
        <w:jc w:val="both"/>
      </w:pPr>
      <w:r>
        <w:t xml:space="preserve">8.1 Параметры ванн бассейнов в составе ФОК следует принимать в соответствии с </w:t>
      </w:r>
      <w:hyperlink w:anchor="P272">
        <w:r>
          <w:rPr>
            <w:color w:val="0000FF"/>
          </w:rPr>
          <w:t>таблицей 8.1</w:t>
        </w:r>
      </w:hyperlink>
      <w:r>
        <w:t>.</w:t>
      </w:r>
    </w:p>
    <w:p w:rsidR="0056246A" w:rsidRDefault="0056246A">
      <w:pPr>
        <w:pStyle w:val="ConsPlusNormal"/>
        <w:jc w:val="both"/>
      </w:pPr>
    </w:p>
    <w:p w:rsidR="0056246A" w:rsidRDefault="0056246A">
      <w:pPr>
        <w:pStyle w:val="ConsPlusNormal"/>
        <w:jc w:val="right"/>
      </w:pPr>
      <w:bookmarkStart w:id="2" w:name="P272"/>
      <w:bookmarkEnd w:id="2"/>
      <w:r>
        <w:t>Таблица 8.1</w:t>
      </w:r>
    </w:p>
    <w:p w:rsidR="0056246A" w:rsidRDefault="0056246A">
      <w:pPr>
        <w:pStyle w:val="ConsPlusNormal"/>
        <w:jc w:val="both"/>
      </w:pPr>
    </w:p>
    <w:p w:rsidR="0056246A" w:rsidRDefault="0056246A">
      <w:pPr>
        <w:pStyle w:val="ConsPlusNormal"/>
        <w:jc w:val="center"/>
      </w:pPr>
      <w:r>
        <w:rPr>
          <w:b/>
        </w:rPr>
        <w:t>Параметры ванн для плавательных бассейнов</w:t>
      </w:r>
    </w:p>
    <w:p w:rsidR="0056246A" w:rsidRDefault="0056246A">
      <w:pPr>
        <w:pStyle w:val="ConsPlusNormal"/>
        <w:jc w:val="center"/>
      </w:pPr>
    </w:p>
    <w:p w:rsidR="0056246A" w:rsidRDefault="0056246A">
      <w:pPr>
        <w:pStyle w:val="ConsPlusNormal"/>
        <w:jc w:val="center"/>
      </w:pPr>
      <w:r>
        <w:t xml:space="preserve">(таблица 8.1 в ред. </w:t>
      </w:r>
      <w:hyperlink r:id="rId123">
        <w:r>
          <w:rPr>
            <w:color w:val="0000FF"/>
          </w:rPr>
          <w:t>Изменения N 1</w:t>
        </w:r>
      </w:hyperlink>
      <w:r>
        <w:t>, утв. Приказом</w:t>
      </w:r>
    </w:p>
    <w:p w:rsidR="0056246A" w:rsidRDefault="0056246A">
      <w:pPr>
        <w:pStyle w:val="ConsPlusNormal"/>
        <w:jc w:val="center"/>
      </w:pPr>
      <w:r>
        <w:t>Минстроя России от 17.10.2023 N 748/пр)</w:t>
      </w:r>
    </w:p>
    <w:p w:rsidR="0056246A" w:rsidRDefault="005624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417"/>
        <w:gridCol w:w="2835"/>
      </w:tblGrid>
      <w:tr w:rsidR="0056246A">
        <w:tc>
          <w:tcPr>
            <w:tcW w:w="3118" w:type="dxa"/>
            <w:vAlign w:val="center"/>
          </w:tcPr>
          <w:p w:rsidR="0056246A" w:rsidRDefault="0056246A">
            <w:pPr>
              <w:pStyle w:val="ConsPlusNormal"/>
              <w:jc w:val="center"/>
            </w:pPr>
            <w:r>
              <w:t>Бассейн по назначению</w:t>
            </w:r>
          </w:p>
        </w:tc>
        <w:tc>
          <w:tcPr>
            <w:tcW w:w="1701" w:type="dxa"/>
            <w:vAlign w:val="center"/>
          </w:tcPr>
          <w:p w:rsidR="0056246A" w:rsidRDefault="0056246A">
            <w:pPr>
              <w:pStyle w:val="ConsPlusNormal"/>
              <w:jc w:val="center"/>
            </w:pPr>
            <w:r>
              <w:t>Площадь ванны, м</w:t>
            </w:r>
            <w:r>
              <w:rPr>
                <w:vertAlign w:val="superscript"/>
              </w:rPr>
              <w:t>2</w:t>
            </w:r>
          </w:p>
        </w:tc>
        <w:tc>
          <w:tcPr>
            <w:tcW w:w="1417" w:type="dxa"/>
            <w:vAlign w:val="center"/>
          </w:tcPr>
          <w:p w:rsidR="0056246A" w:rsidRDefault="0056246A">
            <w:pPr>
              <w:pStyle w:val="ConsPlusNormal"/>
              <w:jc w:val="center"/>
            </w:pPr>
            <w:r>
              <w:t>Глубина, м</w:t>
            </w:r>
          </w:p>
        </w:tc>
        <w:tc>
          <w:tcPr>
            <w:tcW w:w="2835" w:type="dxa"/>
            <w:vAlign w:val="center"/>
          </w:tcPr>
          <w:p w:rsidR="0056246A" w:rsidRDefault="0056246A">
            <w:pPr>
              <w:pStyle w:val="ConsPlusNormal"/>
              <w:jc w:val="center"/>
            </w:pPr>
            <w:r>
              <w:t>Расчетная площадь водной поверхности, м</w:t>
            </w:r>
            <w:r>
              <w:rPr>
                <w:vertAlign w:val="superscript"/>
              </w:rPr>
              <w:t>2</w:t>
            </w:r>
            <w:r>
              <w:t xml:space="preserve"> на одного человека</w:t>
            </w:r>
          </w:p>
        </w:tc>
      </w:tr>
      <w:tr w:rsidR="0056246A">
        <w:tc>
          <w:tcPr>
            <w:tcW w:w="3118" w:type="dxa"/>
          </w:tcPr>
          <w:p w:rsidR="0056246A" w:rsidRDefault="0056246A">
            <w:pPr>
              <w:pStyle w:val="ConsPlusNormal"/>
            </w:pPr>
            <w:r>
              <w:t>Физкультурно-оздоровительный бассейн для взрослых</w:t>
            </w:r>
          </w:p>
        </w:tc>
        <w:tc>
          <w:tcPr>
            <w:tcW w:w="3118" w:type="dxa"/>
            <w:gridSpan w:val="2"/>
            <w:vAlign w:val="center"/>
          </w:tcPr>
          <w:p w:rsidR="0056246A" w:rsidRDefault="0056246A">
            <w:pPr>
              <w:pStyle w:val="ConsPlusNormal"/>
              <w:jc w:val="center"/>
            </w:pPr>
            <w:r>
              <w:t>Не регламентированы</w:t>
            </w:r>
          </w:p>
        </w:tc>
        <w:tc>
          <w:tcPr>
            <w:tcW w:w="2835" w:type="dxa"/>
            <w:vAlign w:val="bottom"/>
          </w:tcPr>
          <w:p w:rsidR="0056246A" w:rsidRDefault="0056246A">
            <w:pPr>
              <w:pStyle w:val="ConsPlusNormal"/>
              <w:jc w:val="center"/>
            </w:pPr>
            <w:r>
              <w:t>5</w:t>
            </w:r>
          </w:p>
        </w:tc>
      </w:tr>
      <w:tr w:rsidR="0056246A">
        <w:tc>
          <w:tcPr>
            <w:tcW w:w="3118" w:type="dxa"/>
          </w:tcPr>
          <w:p w:rsidR="0056246A" w:rsidRDefault="0056246A">
            <w:pPr>
              <w:pStyle w:val="ConsPlusNormal"/>
            </w:pPr>
            <w:r>
              <w:t>Бассейн для детей дошкольного возраста</w:t>
            </w:r>
          </w:p>
        </w:tc>
        <w:tc>
          <w:tcPr>
            <w:tcW w:w="1701" w:type="dxa"/>
          </w:tcPr>
          <w:p w:rsidR="0056246A" w:rsidRDefault="0056246A">
            <w:pPr>
              <w:pStyle w:val="ConsPlusNormal"/>
              <w:jc w:val="center"/>
            </w:pPr>
            <w:r>
              <w:t>Не более 60</w:t>
            </w:r>
          </w:p>
        </w:tc>
        <w:tc>
          <w:tcPr>
            <w:tcW w:w="1417" w:type="dxa"/>
          </w:tcPr>
          <w:p w:rsidR="0056246A" w:rsidRDefault="0056246A">
            <w:pPr>
              <w:pStyle w:val="ConsPlusNormal"/>
              <w:jc w:val="center"/>
            </w:pPr>
            <w:r>
              <w:t>Не более 0,6</w:t>
            </w:r>
          </w:p>
        </w:tc>
        <w:tc>
          <w:tcPr>
            <w:tcW w:w="2835" w:type="dxa"/>
            <w:vAlign w:val="bottom"/>
          </w:tcPr>
          <w:p w:rsidR="0056246A" w:rsidRDefault="0056246A">
            <w:pPr>
              <w:pStyle w:val="ConsPlusNormal"/>
              <w:jc w:val="center"/>
            </w:pPr>
            <w:r>
              <w:t>3</w:t>
            </w:r>
          </w:p>
        </w:tc>
      </w:tr>
      <w:tr w:rsidR="0056246A">
        <w:tc>
          <w:tcPr>
            <w:tcW w:w="9071" w:type="dxa"/>
            <w:gridSpan w:val="4"/>
          </w:tcPr>
          <w:p w:rsidR="0056246A" w:rsidRDefault="0056246A">
            <w:pPr>
              <w:pStyle w:val="ConsPlusNormal"/>
              <w:ind w:firstLine="283"/>
              <w:jc w:val="both"/>
            </w:pPr>
            <w:r>
              <w:t>Примечания</w:t>
            </w:r>
          </w:p>
          <w:p w:rsidR="0056246A" w:rsidRDefault="0056246A">
            <w:pPr>
              <w:pStyle w:val="ConsPlusNormal"/>
              <w:ind w:firstLine="283"/>
              <w:jc w:val="both"/>
            </w:pPr>
            <w:r>
              <w:t>1 Размеры и форму плавательных бассейнов уточняют заданием на проектирование.</w:t>
            </w:r>
          </w:p>
          <w:p w:rsidR="0056246A" w:rsidRDefault="0056246A">
            <w:pPr>
              <w:pStyle w:val="ConsPlusNormal"/>
              <w:ind w:firstLine="283"/>
              <w:jc w:val="both"/>
            </w:pPr>
            <w:r>
              <w:t xml:space="preserve">2 Уклон дна, обеспечивающий возможность выбора подходящей глубины людьми разного роста, и технологический уклон дна, предназначенный для слива воды, следует принимать согласно </w:t>
            </w:r>
            <w:hyperlink r:id="rId124">
              <w:r>
                <w:rPr>
                  <w:color w:val="0000FF"/>
                </w:rPr>
                <w:t>СП 310.1325800</w:t>
              </w:r>
            </w:hyperlink>
            <w:r>
              <w:t>.</w:t>
            </w:r>
          </w:p>
        </w:tc>
      </w:tr>
    </w:tbl>
    <w:p w:rsidR="0056246A" w:rsidRDefault="0056246A">
      <w:pPr>
        <w:pStyle w:val="ConsPlusNormal"/>
        <w:jc w:val="both"/>
      </w:pPr>
    </w:p>
    <w:p w:rsidR="0056246A" w:rsidRDefault="0056246A">
      <w:pPr>
        <w:pStyle w:val="ConsPlusNormal"/>
        <w:ind w:firstLine="540"/>
        <w:jc w:val="both"/>
      </w:pPr>
      <w:r>
        <w:t>8.2 Высоту помещения ванны бассейна от поверхности обходной дорожки вокруг бассейна до низа выступающих конструкций следует принимать не менее 6 м.</w:t>
      </w:r>
    </w:p>
    <w:p w:rsidR="0056246A" w:rsidRDefault="0056246A">
      <w:pPr>
        <w:pStyle w:val="ConsPlusNormal"/>
        <w:spacing w:before="220"/>
        <w:ind w:firstLine="540"/>
        <w:jc w:val="both"/>
      </w:pPr>
      <w:r>
        <w:t xml:space="preserve">8.3 Функционально-технологические требования к помещениям бассейна следует устанавливать в соответствии с СП 310.1325800.2017 </w:t>
      </w:r>
      <w:hyperlink r:id="rId125">
        <w:r>
          <w:rPr>
            <w:color w:val="0000FF"/>
          </w:rPr>
          <w:t>(раздел 5)</w:t>
        </w:r>
      </w:hyperlink>
      <w:r>
        <w:t>.</w:t>
      </w:r>
    </w:p>
    <w:p w:rsidR="0056246A" w:rsidRDefault="0056246A">
      <w:pPr>
        <w:pStyle w:val="ConsPlusNormal"/>
        <w:jc w:val="both"/>
      </w:pPr>
    </w:p>
    <w:p w:rsidR="0056246A" w:rsidRDefault="0056246A">
      <w:pPr>
        <w:pStyle w:val="ConsPlusTitle"/>
        <w:ind w:firstLine="540"/>
        <w:jc w:val="both"/>
        <w:outlineLvl w:val="1"/>
      </w:pPr>
      <w:r>
        <w:t>9 Требования к универсальному спортивному залу в составе ФОК</w:t>
      </w:r>
    </w:p>
    <w:p w:rsidR="0056246A" w:rsidRDefault="0056246A">
      <w:pPr>
        <w:pStyle w:val="ConsPlusNormal"/>
        <w:ind w:firstLine="540"/>
        <w:jc w:val="both"/>
      </w:pPr>
    </w:p>
    <w:p w:rsidR="0056246A" w:rsidRDefault="0056246A">
      <w:pPr>
        <w:pStyle w:val="ConsPlusNormal"/>
        <w:ind w:firstLine="540"/>
        <w:jc w:val="both"/>
      </w:pPr>
      <w:r>
        <w:t xml:space="preserve">9.1 Размеры универсальных спортивных залов и высоту помещений до низа выступающих конструкций следует принимать в соответствии с </w:t>
      </w:r>
      <w:hyperlink w:anchor="P303">
        <w:r>
          <w:rPr>
            <w:color w:val="0000FF"/>
          </w:rPr>
          <w:t>таблицей 9.1</w:t>
        </w:r>
      </w:hyperlink>
      <w:r>
        <w:t>. Размеры универсальных спортивных залов для попеременного использования для физкультурно-оздоровительных занятий по различным видам спорта принимаются согласно заданию на проектирование по наибольшему из параметров для этих видов спорта.</w:t>
      </w:r>
    </w:p>
    <w:p w:rsidR="0056246A" w:rsidRDefault="0056246A">
      <w:pPr>
        <w:pStyle w:val="ConsPlusNormal"/>
        <w:jc w:val="both"/>
      </w:pPr>
    </w:p>
    <w:p w:rsidR="0056246A" w:rsidRDefault="0056246A">
      <w:pPr>
        <w:pStyle w:val="ConsPlusNormal"/>
        <w:jc w:val="right"/>
      </w:pPr>
      <w:r>
        <w:t>Таблица 9.1</w:t>
      </w:r>
    </w:p>
    <w:p w:rsidR="0056246A" w:rsidRDefault="0056246A">
      <w:pPr>
        <w:pStyle w:val="ConsPlusNormal"/>
        <w:jc w:val="both"/>
      </w:pPr>
    </w:p>
    <w:p w:rsidR="0056246A" w:rsidRDefault="0056246A">
      <w:pPr>
        <w:pStyle w:val="ConsPlusNormal"/>
        <w:jc w:val="center"/>
      </w:pPr>
      <w:bookmarkStart w:id="3" w:name="P303"/>
      <w:bookmarkEnd w:id="3"/>
      <w:r>
        <w:t>Параметры спортивных зон универсальных спортивных залов</w:t>
      </w:r>
    </w:p>
    <w:p w:rsidR="0056246A" w:rsidRDefault="005624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840"/>
        <w:gridCol w:w="960"/>
        <w:gridCol w:w="840"/>
        <w:gridCol w:w="1080"/>
        <w:gridCol w:w="840"/>
        <w:gridCol w:w="960"/>
        <w:gridCol w:w="1680"/>
      </w:tblGrid>
      <w:tr w:rsidR="0056246A">
        <w:tc>
          <w:tcPr>
            <w:tcW w:w="1860" w:type="dxa"/>
            <w:vMerge w:val="restart"/>
            <w:vAlign w:val="center"/>
          </w:tcPr>
          <w:p w:rsidR="0056246A" w:rsidRDefault="0056246A">
            <w:pPr>
              <w:pStyle w:val="ConsPlusNormal"/>
              <w:jc w:val="center"/>
            </w:pPr>
            <w:r>
              <w:t>Вид спорта</w:t>
            </w:r>
          </w:p>
        </w:tc>
        <w:tc>
          <w:tcPr>
            <w:tcW w:w="1800" w:type="dxa"/>
            <w:gridSpan w:val="2"/>
            <w:vAlign w:val="center"/>
          </w:tcPr>
          <w:p w:rsidR="0056246A" w:rsidRDefault="0056246A">
            <w:pPr>
              <w:pStyle w:val="ConsPlusNormal"/>
              <w:jc w:val="center"/>
            </w:pPr>
            <w:r>
              <w:t>Размеры спортивной площадки, м</w:t>
            </w:r>
          </w:p>
        </w:tc>
        <w:tc>
          <w:tcPr>
            <w:tcW w:w="1920" w:type="dxa"/>
            <w:gridSpan w:val="2"/>
            <w:vAlign w:val="center"/>
          </w:tcPr>
          <w:p w:rsidR="0056246A" w:rsidRDefault="0056246A">
            <w:pPr>
              <w:pStyle w:val="ConsPlusNormal"/>
              <w:jc w:val="center"/>
            </w:pPr>
            <w:r>
              <w:t xml:space="preserve">Размеры спортивной зоны, включая спортивную </w:t>
            </w:r>
            <w:r>
              <w:lastRenderedPageBreak/>
              <w:t>площадку и зону безопасности, м</w:t>
            </w:r>
          </w:p>
        </w:tc>
        <w:tc>
          <w:tcPr>
            <w:tcW w:w="3480" w:type="dxa"/>
            <w:gridSpan w:val="3"/>
            <w:vAlign w:val="center"/>
          </w:tcPr>
          <w:p w:rsidR="0056246A" w:rsidRDefault="0056246A">
            <w:pPr>
              <w:pStyle w:val="ConsPlusNormal"/>
              <w:jc w:val="center"/>
            </w:pPr>
            <w:r>
              <w:lastRenderedPageBreak/>
              <w:t>Размеры зала, м</w:t>
            </w:r>
          </w:p>
        </w:tc>
      </w:tr>
      <w:tr w:rsidR="0056246A">
        <w:tc>
          <w:tcPr>
            <w:tcW w:w="1860" w:type="dxa"/>
            <w:vMerge/>
          </w:tcPr>
          <w:p w:rsidR="0056246A" w:rsidRDefault="0056246A">
            <w:pPr>
              <w:pStyle w:val="ConsPlusNormal"/>
            </w:pPr>
          </w:p>
        </w:tc>
        <w:tc>
          <w:tcPr>
            <w:tcW w:w="840" w:type="dxa"/>
            <w:vAlign w:val="center"/>
          </w:tcPr>
          <w:p w:rsidR="0056246A" w:rsidRDefault="0056246A">
            <w:pPr>
              <w:pStyle w:val="ConsPlusNormal"/>
              <w:jc w:val="center"/>
            </w:pPr>
            <w:r>
              <w:t>Длина, не менее</w:t>
            </w:r>
          </w:p>
        </w:tc>
        <w:tc>
          <w:tcPr>
            <w:tcW w:w="960" w:type="dxa"/>
            <w:vAlign w:val="center"/>
          </w:tcPr>
          <w:p w:rsidR="0056246A" w:rsidRDefault="0056246A">
            <w:pPr>
              <w:pStyle w:val="ConsPlusNormal"/>
              <w:jc w:val="center"/>
            </w:pPr>
            <w:r>
              <w:t>Ширина, не менее</w:t>
            </w:r>
          </w:p>
        </w:tc>
        <w:tc>
          <w:tcPr>
            <w:tcW w:w="840" w:type="dxa"/>
            <w:vAlign w:val="center"/>
          </w:tcPr>
          <w:p w:rsidR="0056246A" w:rsidRDefault="0056246A">
            <w:pPr>
              <w:pStyle w:val="ConsPlusNormal"/>
              <w:jc w:val="center"/>
            </w:pPr>
            <w:r>
              <w:t>Длина, не менее</w:t>
            </w:r>
          </w:p>
        </w:tc>
        <w:tc>
          <w:tcPr>
            <w:tcW w:w="1080" w:type="dxa"/>
            <w:vAlign w:val="center"/>
          </w:tcPr>
          <w:p w:rsidR="0056246A" w:rsidRDefault="0056246A">
            <w:pPr>
              <w:pStyle w:val="ConsPlusNormal"/>
              <w:jc w:val="center"/>
            </w:pPr>
            <w:r>
              <w:t>Ширина, не менее</w:t>
            </w:r>
          </w:p>
        </w:tc>
        <w:tc>
          <w:tcPr>
            <w:tcW w:w="840" w:type="dxa"/>
            <w:vAlign w:val="center"/>
          </w:tcPr>
          <w:p w:rsidR="0056246A" w:rsidRDefault="0056246A">
            <w:pPr>
              <w:pStyle w:val="ConsPlusNormal"/>
              <w:jc w:val="center"/>
            </w:pPr>
            <w:r>
              <w:t>Длина, не менее</w:t>
            </w:r>
          </w:p>
        </w:tc>
        <w:tc>
          <w:tcPr>
            <w:tcW w:w="960" w:type="dxa"/>
            <w:vAlign w:val="center"/>
          </w:tcPr>
          <w:p w:rsidR="0056246A" w:rsidRDefault="0056246A">
            <w:pPr>
              <w:pStyle w:val="ConsPlusNormal"/>
              <w:jc w:val="center"/>
            </w:pPr>
            <w:r>
              <w:t>Ширина, не менее</w:t>
            </w:r>
          </w:p>
        </w:tc>
        <w:tc>
          <w:tcPr>
            <w:tcW w:w="1680" w:type="dxa"/>
            <w:vAlign w:val="center"/>
          </w:tcPr>
          <w:p w:rsidR="0056246A" w:rsidRDefault="0056246A">
            <w:pPr>
              <w:pStyle w:val="ConsPlusNormal"/>
              <w:jc w:val="center"/>
            </w:pPr>
            <w:r>
              <w:t>Высота до низа выступающих конструкций</w:t>
            </w:r>
          </w:p>
        </w:tc>
      </w:tr>
      <w:tr w:rsidR="0056246A">
        <w:tc>
          <w:tcPr>
            <w:tcW w:w="1860" w:type="dxa"/>
          </w:tcPr>
          <w:p w:rsidR="0056246A" w:rsidRDefault="0056246A">
            <w:pPr>
              <w:pStyle w:val="ConsPlusNormal"/>
            </w:pPr>
            <w:r>
              <w:t>Бадминтон</w:t>
            </w:r>
          </w:p>
        </w:tc>
        <w:tc>
          <w:tcPr>
            <w:tcW w:w="840" w:type="dxa"/>
          </w:tcPr>
          <w:p w:rsidR="0056246A" w:rsidRDefault="0056246A">
            <w:pPr>
              <w:pStyle w:val="ConsPlusNormal"/>
              <w:jc w:val="center"/>
            </w:pPr>
            <w:r>
              <w:t>13,4</w:t>
            </w:r>
          </w:p>
        </w:tc>
        <w:tc>
          <w:tcPr>
            <w:tcW w:w="960" w:type="dxa"/>
          </w:tcPr>
          <w:p w:rsidR="0056246A" w:rsidRDefault="0056246A">
            <w:pPr>
              <w:pStyle w:val="ConsPlusNormal"/>
              <w:jc w:val="center"/>
            </w:pPr>
            <w:r>
              <w:t>6,1</w:t>
            </w:r>
          </w:p>
        </w:tc>
        <w:tc>
          <w:tcPr>
            <w:tcW w:w="840" w:type="dxa"/>
          </w:tcPr>
          <w:p w:rsidR="0056246A" w:rsidRDefault="0056246A">
            <w:pPr>
              <w:pStyle w:val="ConsPlusNormal"/>
              <w:jc w:val="center"/>
            </w:pPr>
            <w:r>
              <w:t>16,4</w:t>
            </w:r>
          </w:p>
        </w:tc>
        <w:tc>
          <w:tcPr>
            <w:tcW w:w="1080" w:type="dxa"/>
          </w:tcPr>
          <w:p w:rsidR="0056246A" w:rsidRDefault="0056246A">
            <w:pPr>
              <w:pStyle w:val="ConsPlusNormal"/>
              <w:jc w:val="center"/>
            </w:pPr>
            <w:r>
              <w:t>8,5</w:t>
            </w:r>
          </w:p>
        </w:tc>
        <w:tc>
          <w:tcPr>
            <w:tcW w:w="840" w:type="dxa"/>
          </w:tcPr>
          <w:p w:rsidR="0056246A" w:rsidRDefault="0056246A">
            <w:pPr>
              <w:pStyle w:val="ConsPlusNormal"/>
              <w:jc w:val="center"/>
            </w:pPr>
            <w:r>
              <w:t>36</w:t>
            </w:r>
          </w:p>
        </w:tc>
        <w:tc>
          <w:tcPr>
            <w:tcW w:w="960" w:type="dxa"/>
          </w:tcPr>
          <w:p w:rsidR="0056246A" w:rsidRDefault="0056246A">
            <w:pPr>
              <w:pStyle w:val="ConsPlusNormal"/>
              <w:jc w:val="center"/>
            </w:pPr>
            <w:r>
              <w:t>18</w:t>
            </w:r>
          </w:p>
        </w:tc>
        <w:tc>
          <w:tcPr>
            <w:tcW w:w="1680" w:type="dxa"/>
          </w:tcPr>
          <w:p w:rsidR="0056246A" w:rsidRDefault="0056246A">
            <w:pPr>
              <w:pStyle w:val="ConsPlusNormal"/>
              <w:jc w:val="center"/>
            </w:pPr>
            <w:r>
              <w:t>7</w:t>
            </w:r>
          </w:p>
        </w:tc>
      </w:tr>
      <w:tr w:rsidR="0056246A">
        <w:tc>
          <w:tcPr>
            <w:tcW w:w="1860" w:type="dxa"/>
          </w:tcPr>
          <w:p w:rsidR="0056246A" w:rsidRDefault="0056246A">
            <w:pPr>
              <w:pStyle w:val="ConsPlusNormal"/>
            </w:pPr>
            <w:r>
              <w:t>Баскетбол</w:t>
            </w:r>
          </w:p>
        </w:tc>
        <w:tc>
          <w:tcPr>
            <w:tcW w:w="840" w:type="dxa"/>
          </w:tcPr>
          <w:p w:rsidR="0056246A" w:rsidRDefault="0056246A">
            <w:pPr>
              <w:pStyle w:val="ConsPlusNormal"/>
              <w:jc w:val="center"/>
            </w:pPr>
            <w:r>
              <w:t>28</w:t>
            </w:r>
          </w:p>
        </w:tc>
        <w:tc>
          <w:tcPr>
            <w:tcW w:w="960" w:type="dxa"/>
          </w:tcPr>
          <w:p w:rsidR="0056246A" w:rsidRDefault="0056246A">
            <w:pPr>
              <w:pStyle w:val="ConsPlusNormal"/>
              <w:jc w:val="center"/>
            </w:pPr>
            <w:r>
              <w:t>15</w:t>
            </w:r>
          </w:p>
        </w:tc>
        <w:tc>
          <w:tcPr>
            <w:tcW w:w="840" w:type="dxa"/>
          </w:tcPr>
          <w:p w:rsidR="0056246A" w:rsidRDefault="0056246A">
            <w:pPr>
              <w:pStyle w:val="ConsPlusNormal"/>
              <w:jc w:val="center"/>
            </w:pPr>
            <w:r>
              <w:t>32</w:t>
            </w:r>
          </w:p>
        </w:tc>
        <w:tc>
          <w:tcPr>
            <w:tcW w:w="1080" w:type="dxa"/>
          </w:tcPr>
          <w:p w:rsidR="0056246A" w:rsidRDefault="0056246A">
            <w:pPr>
              <w:pStyle w:val="ConsPlusNormal"/>
              <w:jc w:val="center"/>
            </w:pPr>
            <w:r>
              <w:t>22</w:t>
            </w:r>
          </w:p>
        </w:tc>
        <w:tc>
          <w:tcPr>
            <w:tcW w:w="840" w:type="dxa"/>
          </w:tcPr>
          <w:p w:rsidR="0056246A" w:rsidRDefault="0056246A">
            <w:pPr>
              <w:pStyle w:val="ConsPlusNormal"/>
              <w:jc w:val="center"/>
            </w:pPr>
            <w:r>
              <w:t>42</w:t>
            </w:r>
          </w:p>
        </w:tc>
        <w:tc>
          <w:tcPr>
            <w:tcW w:w="960" w:type="dxa"/>
          </w:tcPr>
          <w:p w:rsidR="0056246A" w:rsidRDefault="0056246A">
            <w:pPr>
              <w:pStyle w:val="ConsPlusNormal"/>
              <w:jc w:val="center"/>
            </w:pPr>
            <w:r>
              <w:t>24</w:t>
            </w:r>
          </w:p>
        </w:tc>
        <w:tc>
          <w:tcPr>
            <w:tcW w:w="1680" w:type="dxa"/>
          </w:tcPr>
          <w:p w:rsidR="0056246A" w:rsidRDefault="0056246A">
            <w:pPr>
              <w:pStyle w:val="ConsPlusNormal"/>
              <w:jc w:val="center"/>
            </w:pPr>
            <w:r>
              <w:t>7</w:t>
            </w:r>
          </w:p>
        </w:tc>
      </w:tr>
      <w:tr w:rsidR="0056246A">
        <w:tc>
          <w:tcPr>
            <w:tcW w:w="1860" w:type="dxa"/>
          </w:tcPr>
          <w:p w:rsidR="0056246A" w:rsidRDefault="0056246A">
            <w:pPr>
              <w:pStyle w:val="ConsPlusNormal"/>
            </w:pPr>
            <w:r>
              <w:t>Бочча</w:t>
            </w:r>
          </w:p>
        </w:tc>
        <w:tc>
          <w:tcPr>
            <w:tcW w:w="840" w:type="dxa"/>
          </w:tcPr>
          <w:p w:rsidR="0056246A" w:rsidRDefault="0056246A">
            <w:pPr>
              <w:pStyle w:val="ConsPlusNormal"/>
              <w:jc w:val="center"/>
            </w:pPr>
            <w:r>
              <w:t>12,5</w:t>
            </w:r>
          </w:p>
        </w:tc>
        <w:tc>
          <w:tcPr>
            <w:tcW w:w="960" w:type="dxa"/>
          </w:tcPr>
          <w:p w:rsidR="0056246A" w:rsidRDefault="0056246A">
            <w:pPr>
              <w:pStyle w:val="ConsPlusNormal"/>
              <w:jc w:val="center"/>
            </w:pPr>
            <w:r>
              <w:t>6</w:t>
            </w:r>
          </w:p>
        </w:tc>
        <w:tc>
          <w:tcPr>
            <w:tcW w:w="840" w:type="dxa"/>
          </w:tcPr>
          <w:p w:rsidR="0056246A" w:rsidRDefault="0056246A">
            <w:pPr>
              <w:pStyle w:val="ConsPlusNormal"/>
              <w:jc w:val="center"/>
            </w:pPr>
            <w:r>
              <w:t>15</w:t>
            </w:r>
          </w:p>
        </w:tc>
        <w:tc>
          <w:tcPr>
            <w:tcW w:w="1080" w:type="dxa"/>
          </w:tcPr>
          <w:p w:rsidR="0056246A" w:rsidRDefault="0056246A">
            <w:pPr>
              <w:pStyle w:val="ConsPlusNormal"/>
              <w:jc w:val="center"/>
            </w:pPr>
            <w:r>
              <w:t>6</w:t>
            </w:r>
          </w:p>
        </w:tc>
        <w:tc>
          <w:tcPr>
            <w:tcW w:w="840" w:type="dxa"/>
          </w:tcPr>
          <w:p w:rsidR="0056246A" w:rsidRDefault="0056246A">
            <w:pPr>
              <w:pStyle w:val="ConsPlusNormal"/>
              <w:jc w:val="center"/>
            </w:pPr>
            <w:r>
              <w:t>36</w:t>
            </w:r>
          </w:p>
        </w:tc>
        <w:tc>
          <w:tcPr>
            <w:tcW w:w="960" w:type="dxa"/>
          </w:tcPr>
          <w:p w:rsidR="0056246A" w:rsidRDefault="0056246A">
            <w:pPr>
              <w:pStyle w:val="ConsPlusNormal"/>
              <w:jc w:val="center"/>
            </w:pPr>
            <w:r>
              <w:t>18</w:t>
            </w:r>
          </w:p>
        </w:tc>
        <w:tc>
          <w:tcPr>
            <w:tcW w:w="1680" w:type="dxa"/>
          </w:tcPr>
          <w:p w:rsidR="0056246A" w:rsidRDefault="0056246A">
            <w:pPr>
              <w:pStyle w:val="ConsPlusNormal"/>
              <w:jc w:val="center"/>
            </w:pPr>
            <w:r>
              <w:t>5</w:t>
            </w:r>
          </w:p>
        </w:tc>
      </w:tr>
      <w:tr w:rsidR="0056246A">
        <w:tc>
          <w:tcPr>
            <w:tcW w:w="1860" w:type="dxa"/>
          </w:tcPr>
          <w:p w:rsidR="0056246A" w:rsidRDefault="0056246A">
            <w:pPr>
              <w:pStyle w:val="ConsPlusNormal"/>
            </w:pPr>
            <w:r>
              <w:t>Волейбол</w:t>
            </w:r>
          </w:p>
        </w:tc>
        <w:tc>
          <w:tcPr>
            <w:tcW w:w="840" w:type="dxa"/>
          </w:tcPr>
          <w:p w:rsidR="0056246A" w:rsidRDefault="0056246A">
            <w:pPr>
              <w:pStyle w:val="ConsPlusNormal"/>
              <w:jc w:val="center"/>
            </w:pPr>
            <w:r>
              <w:t>18</w:t>
            </w:r>
          </w:p>
        </w:tc>
        <w:tc>
          <w:tcPr>
            <w:tcW w:w="960" w:type="dxa"/>
          </w:tcPr>
          <w:p w:rsidR="0056246A" w:rsidRDefault="0056246A">
            <w:pPr>
              <w:pStyle w:val="ConsPlusNormal"/>
              <w:jc w:val="center"/>
            </w:pPr>
            <w:r>
              <w:t>9</w:t>
            </w:r>
          </w:p>
        </w:tc>
        <w:tc>
          <w:tcPr>
            <w:tcW w:w="840" w:type="dxa"/>
          </w:tcPr>
          <w:p w:rsidR="0056246A" w:rsidRDefault="0056246A">
            <w:pPr>
              <w:pStyle w:val="ConsPlusNormal"/>
              <w:jc w:val="center"/>
            </w:pPr>
            <w:r>
              <w:t>24</w:t>
            </w:r>
          </w:p>
        </w:tc>
        <w:tc>
          <w:tcPr>
            <w:tcW w:w="1080" w:type="dxa"/>
          </w:tcPr>
          <w:p w:rsidR="0056246A" w:rsidRDefault="0056246A">
            <w:pPr>
              <w:pStyle w:val="ConsPlusNormal"/>
              <w:jc w:val="center"/>
            </w:pPr>
            <w:r>
              <w:t>15</w:t>
            </w:r>
          </w:p>
        </w:tc>
        <w:tc>
          <w:tcPr>
            <w:tcW w:w="840" w:type="dxa"/>
          </w:tcPr>
          <w:p w:rsidR="0056246A" w:rsidRDefault="0056246A">
            <w:pPr>
              <w:pStyle w:val="ConsPlusNormal"/>
              <w:jc w:val="center"/>
            </w:pPr>
            <w:r>
              <w:t>36</w:t>
            </w:r>
          </w:p>
        </w:tc>
        <w:tc>
          <w:tcPr>
            <w:tcW w:w="960" w:type="dxa"/>
          </w:tcPr>
          <w:p w:rsidR="0056246A" w:rsidRDefault="0056246A">
            <w:pPr>
              <w:pStyle w:val="ConsPlusNormal"/>
              <w:jc w:val="center"/>
            </w:pPr>
            <w:r>
              <w:t>18</w:t>
            </w:r>
          </w:p>
        </w:tc>
        <w:tc>
          <w:tcPr>
            <w:tcW w:w="1680" w:type="dxa"/>
          </w:tcPr>
          <w:p w:rsidR="0056246A" w:rsidRDefault="0056246A">
            <w:pPr>
              <w:pStyle w:val="ConsPlusNormal"/>
              <w:jc w:val="center"/>
            </w:pPr>
            <w:r>
              <w:t>7</w:t>
            </w:r>
          </w:p>
        </w:tc>
      </w:tr>
      <w:tr w:rsidR="0056246A">
        <w:tc>
          <w:tcPr>
            <w:tcW w:w="1860" w:type="dxa"/>
          </w:tcPr>
          <w:p w:rsidR="0056246A" w:rsidRDefault="0056246A">
            <w:pPr>
              <w:pStyle w:val="ConsPlusNormal"/>
            </w:pPr>
            <w:r>
              <w:t>Волейбол сидя</w:t>
            </w:r>
          </w:p>
        </w:tc>
        <w:tc>
          <w:tcPr>
            <w:tcW w:w="840" w:type="dxa"/>
          </w:tcPr>
          <w:p w:rsidR="0056246A" w:rsidRDefault="0056246A">
            <w:pPr>
              <w:pStyle w:val="ConsPlusNormal"/>
              <w:jc w:val="center"/>
            </w:pPr>
            <w:r>
              <w:t>10</w:t>
            </w:r>
          </w:p>
        </w:tc>
        <w:tc>
          <w:tcPr>
            <w:tcW w:w="960" w:type="dxa"/>
          </w:tcPr>
          <w:p w:rsidR="0056246A" w:rsidRDefault="0056246A">
            <w:pPr>
              <w:pStyle w:val="ConsPlusNormal"/>
              <w:jc w:val="center"/>
            </w:pPr>
            <w:r>
              <w:t>6</w:t>
            </w:r>
          </w:p>
        </w:tc>
        <w:tc>
          <w:tcPr>
            <w:tcW w:w="840" w:type="dxa"/>
          </w:tcPr>
          <w:p w:rsidR="0056246A" w:rsidRDefault="0056246A">
            <w:pPr>
              <w:pStyle w:val="ConsPlusNormal"/>
              <w:jc w:val="center"/>
            </w:pPr>
            <w:r>
              <w:t>16</w:t>
            </w:r>
          </w:p>
        </w:tc>
        <w:tc>
          <w:tcPr>
            <w:tcW w:w="1080" w:type="dxa"/>
          </w:tcPr>
          <w:p w:rsidR="0056246A" w:rsidRDefault="0056246A">
            <w:pPr>
              <w:pStyle w:val="ConsPlusNormal"/>
              <w:jc w:val="center"/>
            </w:pPr>
            <w:r>
              <w:t>12</w:t>
            </w:r>
          </w:p>
        </w:tc>
        <w:tc>
          <w:tcPr>
            <w:tcW w:w="840" w:type="dxa"/>
          </w:tcPr>
          <w:p w:rsidR="0056246A" w:rsidRDefault="0056246A">
            <w:pPr>
              <w:pStyle w:val="ConsPlusNormal"/>
              <w:jc w:val="center"/>
            </w:pPr>
            <w:r>
              <w:t>24</w:t>
            </w:r>
          </w:p>
        </w:tc>
        <w:tc>
          <w:tcPr>
            <w:tcW w:w="960" w:type="dxa"/>
          </w:tcPr>
          <w:p w:rsidR="0056246A" w:rsidRDefault="0056246A">
            <w:pPr>
              <w:pStyle w:val="ConsPlusNormal"/>
              <w:jc w:val="center"/>
            </w:pPr>
            <w:r>
              <w:t>18</w:t>
            </w:r>
          </w:p>
        </w:tc>
        <w:tc>
          <w:tcPr>
            <w:tcW w:w="1680" w:type="dxa"/>
          </w:tcPr>
          <w:p w:rsidR="0056246A" w:rsidRDefault="0056246A">
            <w:pPr>
              <w:pStyle w:val="ConsPlusNormal"/>
              <w:jc w:val="center"/>
            </w:pPr>
            <w:r>
              <w:t>7</w:t>
            </w:r>
          </w:p>
        </w:tc>
      </w:tr>
      <w:tr w:rsidR="0056246A">
        <w:tc>
          <w:tcPr>
            <w:tcW w:w="1860" w:type="dxa"/>
          </w:tcPr>
          <w:p w:rsidR="0056246A" w:rsidRDefault="0056246A">
            <w:pPr>
              <w:pStyle w:val="ConsPlusNormal"/>
            </w:pPr>
            <w:r>
              <w:t>Гандбол</w:t>
            </w:r>
          </w:p>
        </w:tc>
        <w:tc>
          <w:tcPr>
            <w:tcW w:w="840" w:type="dxa"/>
          </w:tcPr>
          <w:p w:rsidR="0056246A" w:rsidRDefault="0056246A">
            <w:pPr>
              <w:pStyle w:val="ConsPlusNormal"/>
              <w:jc w:val="center"/>
            </w:pPr>
            <w:r>
              <w:t>40</w:t>
            </w:r>
          </w:p>
        </w:tc>
        <w:tc>
          <w:tcPr>
            <w:tcW w:w="960" w:type="dxa"/>
          </w:tcPr>
          <w:p w:rsidR="0056246A" w:rsidRDefault="0056246A">
            <w:pPr>
              <w:pStyle w:val="ConsPlusNormal"/>
              <w:jc w:val="center"/>
            </w:pPr>
            <w:r>
              <w:t>20</w:t>
            </w:r>
          </w:p>
        </w:tc>
        <w:tc>
          <w:tcPr>
            <w:tcW w:w="840" w:type="dxa"/>
          </w:tcPr>
          <w:p w:rsidR="0056246A" w:rsidRDefault="0056246A">
            <w:pPr>
              <w:pStyle w:val="ConsPlusNormal"/>
              <w:jc w:val="center"/>
            </w:pPr>
            <w:r>
              <w:t>44</w:t>
            </w:r>
          </w:p>
        </w:tc>
        <w:tc>
          <w:tcPr>
            <w:tcW w:w="1080" w:type="dxa"/>
          </w:tcPr>
          <w:p w:rsidR="0056246A" w:rsidRDefault="0056246A">
            <w:pPr>
              <w:pStyle w:val="ConsPlusNormal"/>
              <w:jc w:val="center"/>
            </w:pPr>
            <w:r>
              <w:t>23,5</w:t>
            </w:r>
          </w:p>
        </w:tc>
        <w:tc>
          <w:tcPr>
            <w:tcW w:w="840" w:type="dxa"/>
          </w:tcPr>
          <w:p w:rsidR="0056246A" w:rsidRDefault="0056246A">
            <w:pPr>
              <w:pStyle w:val="ConsPlusNormal"/>
              <w:jc w:val="center"/>
            </w:pPr>
            <w:r>
              <w:t>45</w:t>
            </w:r>
          </w:p>
        </w:tc>
        <w:tc>
          <w:tcPr>
            <w:tcW w:w="960" w:type="dxa"/>
          </w:tcPr>
          <w:p w:rsidR="0056246A" w:rsidRDefault="0056246A">
            <w:pPr>
              <w:pStyle w:val="ConsPlusNormal"/>
              <w:jc w:val="center"/>
            </w:pPr>
            <w:r>
              <w:t>24</w:t>
            </w:r>
          </w:p>
        </w:tc>
        <w:tc>
          <w:tcPr>
            <w:tcW w:w="1680" w:type="dxa"/>
          </w:tcPr>
          <w:p w:rsidR="0056246A" w:rsidRDefault="0056246A">
            <w:pPr>
              <w:pStyle w:val="ConsPlusNormal"/>
              <w:jc w:val="center"/>
            </w:pPr>
            <w:r>
              <w:t>5</w:t>
            </w:r>
          </w:p>
        </w:tc>
      </w:tr>
      <w:tr w:rsidR="0056246A">
        <w:tc>
          <w:tcPr>
            <w:tcW w:w="1860" w:type="dxa"/>
          </w:tcPr>
          <w:p w:rsidR="0056246A" w:rsidRDefault="0056246A">
            <w:pPr>
              <w:pStyle w:val="ConsPlusNormal"/>
            </w:pPr>
            <w:r>
              <w:t>Голбол</w:t>
            </w:r>
          </w:p>
        </w:tc>
        <w:tc>
          <w:tcPr>
            <w:tcW w:w="840" w:type="dxa"/>
          </w:tcPr>
          <w:p w:rsidR="0056246A" w:rsidRDefault="0056246A">
            <w:pPr>
              <w:pStyle w:val="ConsPlusNormal"/>
              <w:jc w:val="center"/>
            </w:pPr>
            <w:r>
              <w:t>18</w:t>
            </w:r>
          </w:p>
        </w:tc>
        <w:tc>
          <w:tcPr>
            <w:tcW w:w="960" w:type="dxa"/>
          </w:tcPr>
          <w:p w:rsidR="0056246A" w:rsidRDefault="0056246A">
            <w:pPr>
              <w:pStyle w:val="ConsPlusNormal"/>
              <w:jc w:val="center"/>
            </w:pPr>
            <w:r>
              <w:t>9</w:t>
            </w:r>
          </w:p>
        </w:tc>
        <w:tc>
          <w:tcPr>
            <w:tcW w:w="840" w:type="dxa"/>
          </w:tcPr>
          <w:p w:rsidR="0056246A" w:rsidRDefault="0056246A">
            <w:pPr>
              <w:pStyle w:val="ConsPlusNormal"/>
              <w:jc w:val="center"/>
            </w:pPr>
            <w:r>
              <w:t>21</w:t>
            </w:r>
          </w:p>
        </w:tc>
        <w:tc>
          <w:tcPr>
            <w:tcW w:w="1080" w:type="dxa"/>
          </w:tcPr>
          <w:p w:rsidR="0056246A" w:rsidRDefault="0056246A">
            <w:pPr>
              <w:pStyle w:val="ConsPlusNormal"/>
              <w:jc w:val="center"/>
            </w:pPr>
            <w:r>
              <w:t>12</w:t>
            </w:r>
          </w:p>
        </w:tc>
        <w:tc>
          <w:tcPr>
            <w:tcW w:w="840" w:type="dxa"/>
          </w:tcPr>
          <w:p w:rsidR="0056246A" w:rsidRDefault="0056246A">
            <w:pPr>
              <w:pStyle w:val="ConsPlusNormal"/>
              <w:jc w:val="center"/>
            </w:pPr>
            <w:r>
              <w:t>24</w:t>
            </w:r>
          </w:p>
        </w:tc>
        <w:tc>
          <w:tcPr>
            <w:tcW w:w="960" w:type="dxa"/>
          </w:tcPr>
          <w:p w:rsidR="0056246A" w:rsidRDefault="0056246A">
            <w:pPr>
              <w:pStyle w:val="ConsPlusNormal"/>
              <w:jc w:val="center"/>
            </w:pPr>
            <w:r>
              <w:t>16</w:t>
            </w:r>
          </w:p>
        </w:tc>
        <w:tc>
          <w:tcPr>
            <w:tcW w:w="1680" w:type="dxa"/>
          </w:tcPr>
          <w:p w:rsidR="0056246A" w:rsidRDefault="0056246A">
            <w:pPr>
              <w:pStyle w:val="ConsPlusNormal"/>
              <w:jc w:val="center"/>
            </w:pPr>
            <w:r>
              <w:t>5</w:t>
            </w:r>
          </w:p>
        </w:tc>
      </w:tr>
      <w:tr w:rsidR="0056246A">
        <w:tc>
          <w:tcPr>
            <w:tcW w:w="1860" w:type="dxa"/>
          </w:tcPr>
          <w:p w:rsidR="0056246A" w:rsidRDefault="0056246A">
            <w:pPr>
              <w:pStyle w:val="ConsPlusNormal"/>
            </w:pPr>
            <w:r>
              <w:t>Мини-футбол</w:t>
            </w:r>
          </w:p>
        </w:tc>
        <w:tc>
          <w:tcPr>
            <w:tcW w:w="840" w:type="dxa"/>
          </w:tcPr>
          <w:p w:rsidR="0056246A" w:rsidRDefault="0056246A">
            <w:pPr>
              <w:pStyle w:val="ConsPlusNormal"/>
              <w:jc w:val="center"/>
            </w:pPr>
            <w:r>
              <w:t>25</w:t>
            </w:r>
          </w:p>
        </w:tc>
        <w:tc>
          <w:tcPr>
            <w:tcW w:w="960" w:type="dxa"/>
          </w:tcPr>
          <w:p w:rsidR="0056246A" w:rsidRDefault="0056246A">
            <w:pPr>
              <w:pStyle w:val="ConsPlusNormal"/>
              <w:jc w:val="center"/>
            </w:pPr>
            <w:r>
              <w:t>16</w:t>
            </w:r>
          </w:p>
        </w:tc>
        <w:tc>
          <w:tcPr>
            <w:tcW w:w="840" w:type="dxa"/>
          </w:tcPr>
          <w:p w:rsidR="0056246A" w:rsidRDefault="0056246A">
            <w:pPr>
              <w:pStyle w:val="ConsPlusNormal"/>
              <w:jc w:val="center"/>
            </w:pPr>
            <w:r>
              <w:t>29</w:t>
            </w:r>
          </w:p>
        </w:tc>
        <w:tc>
          <w:tcPr>
            <w:tcW w:w="1080" w:type="dxa"/>
          </w:tcPr>
          <w:p w:rsidR="0056246A" w:rsidRDefault="0056246A">
            <w:pPr>
              <w:pStyle w:val="ConsPlusNormal"/>
              <w:jc w:val="center"/>
            </w:pPr>
            <w:r>
              <w:t>19,5</w:t>
            </w:r>
          </w:p>
        </w:tc>
        <w:tc>
          <w:tcPr>
            <w:tcW w:w="840" w:type="dxa"/>
          </w:tcPr>
          <w:p w:rsidR="0056246A" w:rsidRDefault="0056246A">
            <w:pPr>
              <w:pStyle w:val="ConsPlusNormal"/>
              <w:jc w:val="center"/>
            </w:pPr>
            <w:r>
              <w:t>42</w:t>
            </w:r>
          </w:p>
        </w:tc>
        <w:tc>
          <w:tcPr>
            <w:tcW w:w="960" w:type="dxa"/>
          </w:tcPr>
          <w:p w:rsidR="0056246A" w:rsidRDefault="0056246A">
            <w:pPr>
              <w:pStyle w:val="ConsPlusNormal"/>
              <w:jc w:val="center"/>
            </w:pPr>
            <w:r>
              <w:t>24</w:t>
            </w:r>
          </w:p>
        </w:tc>
        <w:tc>
          <w:tcPr>
            <w:tcW w:w="1680" w:type="dxa"/>
          </w:tcPr>
          <w:p w:rsidR="0056246A" w:rsidRDefault="0056246A">
            <w:pPr>
              <w:pStyle w:val="ConsPlusNormal"/>
              <w:jc w:val="center"/>
            </w:pPr>
            <w:r>
              <w:t>5</w:t>
            </w:r>
          </w:p>
        </w:tc>
      </w:tr>
      <w:tr w:rsidR="0056246A">
        <w:tc>
          <w:tcPr>
            <w:tcW w:w="1860" w:type="dxa"/>
          </w:tcPr>
          <w:p w:rsidR="0056246A" w:rsidRDefault="0056246A">
            <w:pPr>
              <w:pStyle w:val="ConsPlusNormal"/>
            </w:pPr>
            <w:r>
              <w:t>Настольный теннис</w:t>
            </w:r>
          </w:p>
        </w:tc>
        <w:tc>
          <w:tcPr>
            <w:tcW w:w="840" w:type="dxa"/>
          </w:tcPr>
          <w:p w:rsidR="0056246A" w:rsidRDefault="0056246A">
            <w:pPr>
              <w:pStyle w:val="ConsPlusNormal"/>
              <w:jc w:val="center"/>
            </w:pPr>
            <w:r>
              <w:t>14</w:t>
            </w:r>
          </w:p>
        </w:tc>
        <w:tc>
          <w:tcPr>
            <w:tcW w:w="960" w:type="dxa"/>
          </w:tcPr>
          <w:p w:rsidR="0056246A" w:rsidRDefault="0056246A">
            <w:pPr>
              <w:pStyle w:val="ConsPlusNormal"/>
              <w:jc w:val="center"/>
            </w:pPr>
            <w:r>
              <w:t>7</w:t>
            </w:r>
          </w:p>
        </w:tc>
        <w:tc>
          <w:tcPr>
            <w:tcW w:w="840" w:type="dxa"/>
          </w:tcPr>
          <w:p w:rsidR="0056246A" w:rsidRDefault="0056246A">
            <w:pPr>
              <w:pStyle w:val="ConsPlusNormal"/>
              <w:jc w:val="center"/>
            </w:pPr>
            <w:r>
              <w:t>14</w:t>
            </w:r>
          </w:p>
        </w:tc>
        <w:tc>
          <w:tcPr>
            <w:tcW w:w="1080" w:type="dxa"/>
          </w:tcPr>
          <w:p w:rsidR="0056246A" w:rsidRDefault="0056246A">
            <w:pPr>
              <w:pStyle w:val="ConsPlusNormal"/>
              <w:jc w:val="center"/>
            </w:pPr>
            <w:r>
              <w:t>7</w:t>
            </w:r>
          </w:p>
        </w:tc>
        <w:tc>
          <w:tcPr>
            <w:tcW w:w="840" w:type="dxa"/>
          </w:tcPr>
          <w:p w:rsidR="0056246A" w:rsidRDefault="0056246A">
            <w:pPr>
              <w:pStyle w:val="ConsPlusNormal"/>
              <w:jc w:val="center"/>
            </w:pPr>
            <w:r>
              <w:t>36</w:t>
            </w:r>
          </w:p>
        </w:tc>
        <w:tc>
          <w:tcPr>
            <w:tcW w:w="960" w:type="dxa"/>
          </w:tcPr>
          <w:p w:rsidR="0056246A" w:rsidRDefault="0056246A">
            <w:pPr>
              <w:pStyle w:val="ConsPlusNormal"/>
              <w:jc w:val="center"/>
            </w:pPr>
            <w:r>
              <w:t>18</w:t>
            </w:r>
          </w:p>
        </w:tc>
        <w:tc>
          <w:tcPr>
            <w:tcW w:w="1680" w:type="dxa"/>
          </w:tcPr>
          <w:p w:rsidR="0056246A" w:rsidRDefault="0056246A">
            <w:pPr>
              <w:pStyle w:val="ConsPlusNormal"/>
              <w:jc w:val="center"/>
            </w:pPr>
            <w:r>
              <w:t>5</w:t>
            </w:r>
          </w:p>
        </w:tc>
      </w:tr>
      <w:tr w:rsidR="0056246A">
        <w:tc>
          <w:tcPr>
            <w:tcW w:w="1860" w:type="dxa"/>
          </w:tcPr>
          <w:p w:rsidR="0056246A" w:rsidRDefault="0056246A">
            <w:pPr>
              <w:pStyle w:val="ConsPlusNormal"/>
            </w:pPr>
            <w:r>
              <w:t>Регби на колясках</w:t>
            </w:r>
          </w:p>
        </w:tc>
        <w:tc>
          <w:tcPr>
            <w:tcW w:w="840" w:type="dxa"/>
          </w:tcPr>
          <w:p w:rsidR="0056246A" w:rsidRDefault="0056246A">
            <w:pPr>
              <w:pStyle w:val="ConsPlusNormal"/>
              <w:jc w:val="center"/>
            </w:pPr>
            <w:r>
              <w:t>28</w:t>
            </w:r>
          </w:p>
        </w:tc>
        <w:tc>
          <w:tcPr>
            <w:tcW w:w="960" w:type="dxa"/>
          </w:tcPr>
          <w:p w:rsidR="0056246A" w:rsidRDefault="0056246A">
            <w:pPr>
              <w:pStyle w:val="ConsPlusNormal"/>
              <w:jc w:val="center"/>
            </w:pPr>
            <w:r>
              <w:t>15</w:t>
            </w:r>
          </w:p>
        </w:tc>
        <w:tc>
          <w:tcPr>
            <w:tcW w:w="840" w:type="dxa"/>
          </w:tcPr>
          <w:p w:rsidR="0056246A" w:rsidRDefault="0056246A">
            <w:pPr>
              <w:pStyle w:val="ConsPlusNormal"/>
              <w:jc w:val="center"/>
            </w:pPr>
            <w:r>
              <w:t>32</w:t>
            </w:r>
          </w:p>
        </w:tc>
        <w:tc>
          <w:tcPr>
            <w:tcW w:w="1080" w:type="dxa"/>
          </w:tcPr>
          <w:p w:rsidR="0056246A" w:rsidRDefault="0056246A">
            <w:pPr>
              <w:pStyle w:val="ConsPlusNormal"/>
              <w:jc w:val="center"/>
            </w:pPr>
            <w:r>
              <w:t>22</w:t>
            </w:r>
          </w:p>
        </w:tc>
        <w:tc>
          <w:tcPr>
            <w:tcW w:w="840" w:type="dxa"/>
          </w:tcPr>
          <w:p w:rsidR="0056246A" w:rsidRDefault="0056246A">
            <w:pPr>
              <w:pStyle w:val="ConsPlusNormal"/>
              <w:jc w:val="center"/>
            </w:pPr>
            <w:r>
              <w:t>36</w:t>
            </w:r>
          </w:p>
        </w:tc>
        <w:tc>
          <w:tcPr>
            <w:tcW w:w="960" w:type="dxa"/>
          </w:tcPr>
          <w:p w:rsidR="0056246A" w:rsidRDefault="0056246A">
            <w:pPr>
              <w:pStyle w:val="ConsPlusNormal"/>
              <w:jc w:val="center"/>
            </w:pPr>
            <w:r>
              <w:t>18</w:t>
            </w:r>
          </w:p>
        </w:tc>
        <w:tc>
          <w:tcPr>
            <w:tcW w:w="1680" w:type="dxa"/>
          </w:tcPr>
          <w:p w:rsidR="0056246A" w:rsidRDefault="0056246A">
            <w:pPr>
              <w:pStyle w:val="ConsPlusNormal"/>
              <w:jc w:val="center"/>
            </w:pPr>
            <w:r>
              <w:t>7</w:t>
            </w:r>
          </w:p>
        </w:tc>
      </w:tr>
      <w:tr w:rsidR="0056246A">
        <w:tc>
          <w:tcPr>
            <w:tcW w:w="1860" w:type="dxa"/>
          </w:tcPr>
          <w:p w:rsidR="0056246A" w:rsidRDefault="0056246A">
            <w:pPr>
              <w:pStyle w:val="ConsPlusNormal"/>
            </w:pPr>
            <w:r>
              <w:t>Теннис</w:t>
            </w:r>
          </w:p>
        </w:tc>
        <w:tc>
          <w:tcPr>
            <w:tcW w:w="840" w:type="dxa"/>
          </w:tcPr>
          <w:p w:rsidR="0056246A" w:rsidRDefault="0056246A">
            <w:pPr>
              <w:pStyle w:val="ConsPlusNormal"/>
              <w:jc w:val="center"/>
            </w:pPr>
            <w:r>
              <w:t>23,77</w:t>
            </w:r>
          </w:p>
        </w:tc>
        <w:tc>
          <w:tcPr>
            <w:tcW w:w="960" w:type="dxa"/>
          </w:tcPr>
          <w:p w:rsidR="0056246A" w:rsidRDefault="0056246A">
            <w:pPr>
              <w:pStyle w:val="ConsPlusNormal"/>
              <w:jc w:val="center"/>
            </w:pPr>
            <w:r>
              <w:t>10,97</w:t>
            </w:r>
          </w:p>
        </w:tc>
        <w:tc>
          <w:tcPr>
            <w:tcW w:w="840" w:type="dxa"/>
          </w:tcPr>
          <w:p w:rsidR="0056246A" w:rsidRDefault="0056246A">
            <w:pPr>
              <w:pStyle w:val="ConsPlusNormal"/>
              <w:jc w:val="center"/>
            </w:pPr>
            <w:r>
              <w:t>34,73</w:t>
            </w:r>
          </w:p>
        </w:tc>
        <w:tc>
          <w:tcPr>
            <w:tcW w:w="1080" w:type="dxa"/>
          </w:tcPr>
          <w:p w:rsidR="0056246A" w:rsidRDefault="0056246A">
            <w:pPr>
              <w:pStyle w:val="ConsPlusNormal"/>
              <w:jc w:val="center"/>
            </w:pPr>
            <w:r>
              <w:t>17,07</w:t>
            </w:r>
          </w:p>
        </w:tc>
        <w:tc>
          <w:tcPr>
            <w:tcW w:w="840" w:type="dxa"/>
          </w:tcPr>
          <w:p w:rsidR="0056246A" w:rsidRDefault="0056246A">
            <w:pPr>
              <w:pStyle w:val="ConsPlusNormal"/>
              <w:jc w:val="center"/>
            </w:pPr>
            <w:r>
              <w:t>36</w:t>
            </w:r>
          </w:p>
        </w:tc>
        <w:tc>
          <w:tcPr>
            <w:tcW w:w="960" w:type="dxa"/>
          </w:tcPr>
          <w:p w:rsidR="0056246A" w:rsidRDefault="0056246A">
            <w:pPr>
              <w:pStyle w:val="ConsPlusNormal"/>
              <w:jc w:val="center"/>
            </w:pPr>
            <w:r>
              <w:t>18</w:t>
            </w:r>
          </w:p>
        </w:tc>
        <w:tc>
          <w:tcPr>
            <w:tcW w:w="1680" w:type="dxa"/>
          </w:tcPr>
          <w:p w:rsidR="0056246A" w:rsidRDefault="0056246A">
            <w:pPr>
              <w:pStyle w:val="ConsPlusNormal"/>
              <w:jc w:val="center"/>
            </w:pPr>
            <w:r>
              <w:t>9,14</w:t>
            </w:r>
          </w:p>
        </w:tc>
      </w:tr>
    </w:tbl>
    <w:p w:rsidR="0056246A" w:rsidRDefault="0056246A">
      <w:pPr>
        <w:pStyle w:val="ConsPlusNormal"/>
        <w:jc w:val="both"/>
      </w:pPr>
    </w:p>
    <w:p w:rsidR="0056246A" w:rsidRDefault="0056246A">
      <w:pPr>
        <w:pStyle w:val="ConsPlusNormal"/>
        <w:ind w:firstLine="540"/>
        <w:jc w:val="both"/>
      </w:pPr>
      <w:r>
        <w:t xml:space="preserve">9.2 В универсальных спортивных залах высота, приведенная в </w:t>
      </w:r>
      <w:hyperlink w:anchor="P303">
        <w:r>
          <w:rPr>
            <w:color w:val="0000FF"/>
          </w:rPr>
          <w:t>таблице 9.1</w:t>
        </w:r>
      </w:hyperlink>
      <w:r>
        <w:t>, должна быть выдержана в пределах всей спортивной зоны. За пределами спортивной зоны допускается плавное уменьшение высоты, но не менее чем до 3 м в пределах общих размеров единого пространства универсального спортивного зала.</w:t>
      </w:r>
    </w:p>
    <w:p w:rsidR="0056246A" w:rsidRDefault="0056246A">
      <w:pPr>
        <w:pStyle w:val="ConsPlusNormal"/>
        <w:spacing w:before="220"/>
        <w:ind w:firstLine="540"/>
        <w:jc w:val="both"/>
      </w:pPr>
      <w:r>
        <w:t>9.3 В универсальных спортивных залах, предусматривающих единовременное проведение физкультурно-оздоровительных занятий в объединенной спортивной зоне (на нескольких площадках), пропускная способность увеличивается согласно количеству и назначению данных площадок.</w:t>
      </w:r>
    </w:p>
    <w:p w:rsidR="0056246A" w:rsidRDefault="0056246A">
      <w:pPr>
        <w:pStyle w:val="ConsPlusNormal"/>
        <w:spacing w:before="220"/>
        <w:ind w:firstLine="540"/>
        <w:jc w:val="both"/>
      </w:pPr>
      <w:r>
        <w:t>9.4 При размещении в универсальном спортивном зале нескольких площадок для различных (в том числе игровых) видов спорта между ними следует предусматривать разделительные устройства. Конструкцию устройства следует выбирать с учетом его функционального назначения и условий размещения в зале.</w:t>
      </w:r>
    </w:p>
    <w:p w:rsidR="0056246A" w:rsidRDefault="0056246A">
      <w:pPr>
        <w:pStyle w:val="ConsPlusNormal"/>
        <w:spacing w:before="220"/>
        <w:ind w:firstLine="540"/>
        <w:jc w:val="both"/>
      </w:pPr>
      <w:r>
        <w:t>Заданием на проектирование устанавливаются требования к площади помещений складирования разделительных устройств с учетом возможности размещения в данных помещениях техники для их монтажа.</w:t>
      </w:r>
    </w:p>
    <w:p w:rsidR="0056246A" w:rsidRDefault="0056246A">
      <w:pPr>
        <w:pStyle w:val="ConsPlusNormal"/>
        <w:spacing w:before="220"/>
        <w:ind w:firstLine="540"/>
        <w:jc w:val="both"/>
      </w:pPr>
      <w:r>
        <w:t>9.5 Универсальный спортивный зал, который разделен трансформируемой перегородкой (системой разделения зала), должен быть связан с раздевальными проходом вдоль внутренней стены зала шириной не менее 1,2 - 2 м.</w:t>
      </w:r>
    </w:p>
    <w:p w:rsidR="0056246A" w:rsidRDefault="0056246A">
      <w:pPr>
        <w:pStyle w:val="ConsPlusNormal"/>
        <w:spacing w:before="220"/>
        <w:ind w:firstLine="540"/>
        <w:jc w:val="both"/>
      </w:pPr>
      <w:r>
        <w:t>9.6 Универсальные спортивные залы, в которых предусматриваются погрузочно-разгрузочные работы с большим весом или габаритами спортивного оборудования и покрытия, следует проектировать на первом этаже с возможностью въезда специализированной техники.</w:t>
      </w:r>
    </w:p>
    <w:p w:rsidR="0056246A" w:rsidRDefault="0056246A">
      <w:pPr>
        <w:pStyle w:val="ConsPlusNormal"/>
        <w:jc w:val="both"/>
      </w:pPr>
      <w:r>
        <w:lastRenderedPageBreak/>
        <w:t xml:space="preserve">(в ред. </w:t>
      </w:r>
      <w:hyperlink r:id="rId126">
        <w:r>
          <w:rPr>
            <w:color w:val="0000FF"/>
          </w:rPr>
          <w:t>Изменения N 1</w:t>
        </w:r>
      </w:hyperlink>
      <w:r>
        <w:t>, утв. Приказом Минстроя России от 17.10.2023 N 748/пр)</w:t>
      </w:r>
    </w:p>
    <w:p w:rsidR="0056246A" w:rsidRDefault="0056246A">
      <w:pPr>
        <w:pStyle w:val="ConsPlusNormal"/>
        <w:jc w:val="both"/>
      </w:pPr>
    </w:p>
    <w:p w:rsidR="0056246A" w:rsidRDefault="0056246A">
      <w:pPr>
        <w:pStyle w:val="ConsPlusTitle"/>
        <w:ind w:firstLine="540"/>
        <w:jc w:val="both"/>
        <w:outlineLvl w:val="1"/>
      </w:pPr>
      <w:r>
        <w:t>10 Требования к специализированным залам в составе ФОК</w:t>
      </w:r>
    </w:p>
    <w:p w:rsidR="0056246A" w:rsidRDefault="0056246A">
      <w:pPr>
        <w:pStyle w:val="ConsPlusNormal"/>
        <w:ind w:firstLine="540"/>
        <w:jc w:val="both"/>
      </w:pPr>
    </w:p>
    <w:p w:rsidR="0056246A" w:rsidRDefault="0056246A">
      <w:pPr>
        <w:pStyle w:val="ConsPlusNormal"/>
        <w:ind w:firstLine="540"/>
        <w:jc w:val="both"/>
      </w:pPr>
      <w:r>
        <w:t xml:space="preserve">10.1 Размеры специализированных спортивных залов и высота помещений до низа выступающих конструкций приведены в </w:t>
      </w:r>
      <w:hyperlink w:anchor="P419">
        <w:r>
          <w:rPr>
            <w:color w:val="0000FF"/>
          </w:rPr>
          <w:t>таблице 10.1</w:t>
        </w:r>
      </w:hyperlink>
      <w:r>
        <w:t>. Размеры специализированных спортивных залов, предназначенных для попеременного использования для различных видов спорта, принимаются по наибольшему из параметров.</w:t>
      </w:r>
    </w:p>
    <w:p w:rsidR="0056246A" w:rsidRDefault="0056246A">
      <w:pPr>
        <w:pStyle w:val="ConsPlusNormal"/>
        <w:jc w:val="both"/>
      </w:pPr>
    </w:p>
    <w:p w:rsidR="0056246A" w:rsidRDefault="0056246A">
      <w:pPr>
        <w:pStyle w:val="ConsPlusNormal"/>
        <w:jc w:val="right"/>
      </w:pPr>
      <w:r>
        <w:t>Таблица 10.1</w:t>
      </w:r>
    </w:p>
    <w:p w:rsidR="0056246A" w:rsidRDefault="0056246A">
      <w:pPr>
        <w:pStyle w:val="ConsPlusNormal"/>
        <w:jc w:val="both"/>
      </w:pPr>
    </w:p>
    <w:p w:rsidR="0056246A" w:rsidRDefault="0056246A">
      <w:pPr>
        <w:pStyle w:val="ConsPlusNormal"/>
        <w:jc w:val="center"/>
      </w:pPr>
      <w:bookmarkStart w:id="4" w:name="P419"/>
      <w:bookmarkEnd w:id="4"/>
      <w:r>
        <w:t>Параметры спортивных зон специализированных</w:t>
      </w:r>
    </w:p>
    <w:p w:rsidR="0056246A" w:rsidRDefault="0056246A">
      <w:pPr>
        <w:pStyle w:val="ConsPlusNormal"/>
        <w:jc w:val="center"/>
      </w:pPr>
      <w:r>
        <w:t>спортивных залов</w:t>
      </w:r>
    </w:p>
    <w:p w:rsidR="0056246A" w:rsidRDefault="005624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0"/>
        <w:gridCol w:w="840"/>
        <w:gridCol w:w="960"/>
        <w:gridCol w:w="840"/>
        <w:gridCol w:w="1080"/>
        <w:gridCol w:w="720"/>
        <w:gridCol w:w="840"/>
        <w:gridCol w:w="1680"/>
      </w:tblGrid>
      <w:tr w:rsidR="0056246A">
        <w:tc>
          <w:tcPr>
            <w:tcW w:w="2100" w:type="dxa"/>
            <w:vMerge w:val="restart"/>
            <w:vAlign w:val="center"/>
          </w:tcPr>
          <w:p w:rsidR="0056246A" w:rsidRDefault="0056246A">
            <w:pPr>
              <w:pStyle w:val="ConsPlusNormal"/>
              <w:jc w:val="center"/>
            </w:pPr>
            <w:r>
              <w:t>Вид спорта</w:t>
            </w:r>
          </w:p>
        </w:tc>
        <w:tc>
          <w:tcPr>
            <w:tcW w:w="1800" w:type="dxa"/>
            <w:gridSpan w:val="2"/>
            <w:vAlign w:val="center"/>
          </w:tcPr>
          <w:p w:rsidR="0056246A" w:rsidRDefault="0056246A">
            <w:pPr>
              <w:pStyle w:val="ConsPlusNormal"/>
              <w:jc w:val="center"/>
            </w:pPr>
            <w:r>
              <w:t>Размеры спортивной площадки в соответствии с правилами вида спорта, м</w:t>
            </w:r>
          </w:p>
        </w:tc>
        <w:tc>
          <w:tcPr>
            <w:tcW w:w="1920" w:type="dxa"/>
            <w:gridSpan w:val="2"/>
            <w:vAlign w:val="center"/>
          </w:tcPr>
          <w:p w:rsidR="0056246A" w:rsidRDefault="0056246A">
            <w:pPr>
              <w:pStyle w:val="ConsPlusNormal"/>
              <w:jc w:val="center"/>
            </w:pPr>
            <w:r>
              <w:t>Размеры спортивной зоны, включая спортивную площадку и зону безопасности, м</w:t>
            </w:r>
          </w:p>
        </w:tc>
        <w:tc>
          <w:tcPr>
            <w:tcW w:w="3240" w:type="dxa"/>
            <w:gridSpan w:val="3"/>
            <w:vAlign w:val="center"/>
          </w:tcPr>
          <w:p w:rsidR="0056246A" w:rsidRDefault="0056246A">
            <w:pPr>
              <w:pStyle w:val="ConsPlusNormal"/>
              <w:jc w:val="center"/>
            </w:pPr>
            <w:r>
              <w:t>Размеры зала, м</w:t>
            </w:r>
          </w:p>
        </w:tc>
      </w:tr>
      <w:tr w:rsidR="0056246A">
        <w:tc>
          <w:tcPr>
            <w:tcW w:w="2100" w:type="dxa"/>
            <w:vMerge/>
          </w:tcPr>
          <w:p w:rsidR="0056246A" w:rsidRDefault="0056246A">
            <w:pPr>
              <w:pStyle w:val="ConsPlusNormal"/>
            </w:pPr>
          </w:p>
        </w:tc>
        <w:tc>
          <w:tcPr>
            <w:tcW w:w="840" w:type="dxa"/>
            <w:vAlign w:val="center"/>
          </w:tcPr>
          <w:p w:rsidR="0056246A" w:rsidRDefault="0056246A">
            <w:pPr>
              <w:pStyle w:val="ConsPlusNormal"/>
              <w:jc w:val="center"/>
            </w:pPr>
            <w:r>
              <w:t>Длина, не менее</w:t>
            </w:r>
          </w:p>
        </w:tc>
        <w:tc>
          <w:tcPr>
            <w:tcW w:w="960" w:type="dxa"/>
            <w:vAlign w:val="center"/>
          </w:tcPr>
          <w:p w:rsidR="0056246A" w:rsidRDefault="0056246A">
            <w:pPr>
              <w:pStyle w:val="ConsPlusNormal"/>
              <w:jc w:val="center"/>
            </w:pPr>
            <w:r>
              <w:t>Ширина, не менее</w:t>
            </w:r>
          </w:p>
        </w:tc>
        <w:tc>
          <w:tcPr>
            <w:tcW w:w="840" w:type="dxa"/>
            <w:vAlign w:val="center"/>
          </w:tcPr>
          <w:p w:rsidR="0056246A" w:rsidRDefault="0056246A">
            <w:pPr>
              <w:pStyle w:val="ConsPlusNormal"/>
              <w:jc w:val="center"/>
            </w:pPr>
            <w:r>
              <w:t>Длина, не менее</w:t>
            </w:r>
          </w:p>
        </w:tc>
        <w:tc>
          <w:tcPr>
            <w:tcW w:w="1080" w:type="dxa"/>
            <w:vAlign w:val="center"/>
          </w:tcPr>
          <w:p w:rsidR="0056246A" w:rsidRDefault="0056246A">
            <w:pPr>
              <w:pStyle w:val="ConsPlusNormal"/>
              <w:jc w:val="center"/>
            </w:pPr>
            <w:r>
              <w:t>Ширина, не менее</w:t>
            </w:r>
          </w:p>
        </w:tc>
        <w:tc>
          <w:tcPr>
            <w:tcW w:w="720" w:type="dxa"/>
            <w:vAlign w:val="center"/>
          </w:tcPr>
          <w:p w:rsidR="0056246A" w:rsidRDefault="0056246A">
            <w:pPr>
              <w:pStyle w:val="ConsPlusNormal"/>
              <w:jc w:val="center"/>
            </w:pPr>
            <w:r>
              <w:t>Длина, не менее</w:t>
            </w:r>
          </w:p>
        </w:tc>
        <w:tc>
          <w:tcPr>
            <w:tcW w:w="840" w:type="dxa"/>
            <w:vAlign w:val="center"/>
          </w:tcPr>
          <w:p w:rsidR="0056246A" w:rsidRDefault="0056246A">
            <w:pPr>
              <w:pStyle w:val="ConsPlusNormal"/>
              <w:jc w:val="center"/>
            </w:pPr>
            <w:r>
              <w:t>Ширина, не менее</w:t>
            </w:r>
          </w:p>
        </w:tc>
        <w:tc>
          <w:tcPr>
            <w:tcW w:w="1680" w:type="dxa"/>
            <w:vAlign w:val="center"/>
          </w:tcPr>
          <w:p w:rsidR="0056246A" w:rsidRDefault="0056246A">
            <w:pPr>
              <w:pStyle w:val="ConsPlusNormal"/>
              <w:jc w:val="center"/>
            </w:pPr>
            <w:r>
              <w:t>Высота до низа выступающих конструкций</w:t>
            </w:r>
          </w:p>
        </w:tc>
      </w:tr>
      <w:tr w:rsidR="0056246A">
        <w:tc>
          <w:tcPr>
            <w:tcW w:w="9060" w:type="dxa"/>
            <w:gridSpan w:val="8"/>
          </w:tcPr>
          <w:p w:rsidR="0056246A" w:rsidRDefault="0056246A">
            <w:pPr>
              <w:pStyle w:val="ConsPlusNormal"/>
              <w:jc w:val="center"/>
            </w:pPr>
            <w:r>
              <w:t>Гимнастические залы</w:t>
            </w:r>
          </w:p>
        </w:tc>
      </w:tr>
      <w:tr w:rsidR="0056246A">
        <w:tc>
          <w:tcPr>
            <w:tcW w:w="2100" w:type="dxa"/>
          </w:tcPr>
          <w:p w:rsidR="0056246A" w:rsidRDefault="0056246A">
            <w:pPr>
              <w:pStyle w:val="ConsPlusNormal"/>
            </w:pPr>
            <w:r>
              <w:t>Спортивная акробатика</w:t>
            </w:r>
          </w:p>
        </w:tc>
        <w:tc>
          <w:tcPr>
            <w:tcW w:w="840" w:type="dxa"/>
          </w:tcPr>
          <w:p w:rsidR="0056246A" w:rsidRDefault="0056246A">
            <w:pPr>
              <w:pStyle w:val="ConsPlusNormal"/>
              <w:jc w:val="center"/>
            </w:pPr>
            <w:r>
              <w:t>12</w:t>
            </w:r>
          </w:p>
        </w:tc>
        <w:tc>
          <w:tcPr>
            <w:tcW w:w="960" w:type="dxa"/>
          </w:tcPr>
          <w:p w:rsidR="0056246A" w:rsidRDefault="0056246A">
            <w:pPr>
              <w:pStyle w:val="ConsPlusNormal"/>
              <w:jc w:val="center"/>
            </w:pPr>
            <w:r>
              <w:t>12</w:t>
            </w:r>
          </w:p>
        </w:tc>
        <w:tc>
          <w:tcPr>
            <w:tcW w:w="840" w:type="dxa"/>
          </w:tcPr>
          <w:p w:rsidR="0056246A" w:rsidRDefault="0056246A">
            <w:pPr>
              <w:pStyle w:val="ConsPlusNormal"/>
              <w:jc w:val="center"/>
            </w:pPr>
            <w:r>
              <w:t>16</w:t>
            </w:r>
          </w:p>
        </w:tc>
        <w:tc>
          <w:tcPr>
            <w:tcW w:w="1080" w:type="dxa"/>
          </w:tcPr>
          <w:p w:rsidR="0056246A" w:rsidRDefault="0056246A">
            <w:pPr>
              <w:pStyle w:val="ConsPlusNormal"/>
              <w:jc w:val="center"/>
            </w:pPr>
            <w:r>
              <w:t>16</w:t>
            </w:r>
          </w:p>
        </w:tc>
        <w:tc>
          <w:tcPr>
            <w:tcW w:w="720" w:type="dxa"/>
          </w:tcPr>
          <w:p w:rsidR="0056246A" w:rsidRDefault="0056246A">
            <w:pPr>
              <w:pStyle w:val="ConsPlusNormal"/>
              <w:jc w:val="center"/>
            </w:pPr>
            <w:r>
              <w:t>24</w:t>
            </w:r>
          </w:p>
        </w:tc>
        <w:tc>
          <w:tcPr>
            <w:tcW w:w="840" w:type="dxa"/>
          </w:tcPr>
          <w:p w:rsidR="0056246A" w:rsidRDefault="0056246A">
            <w:pPr>
              <w:pStyle w:val="ConsPlusNormal"/>
              <w:jc w:val="center"/>
            </w:pPr>
            <w:r>
              <w:t>18</w:t>
            </w:r>
          </w:p>
        </w:tc>
        <w:tc>
          <w:tcPr>
            <w:tcW w:w="1680" w:type="dxa"/>
          </w:tcPr>
          <w:p w:rsidR="0056246A" w:rsidRDefault="0056246A">
            <w:pPr>
              <w:pStyle w:val="ConsPlusNormal"/>
              <w:jc w:val="center"/>
            </w:pPr>
            <w:r>
              <w:t>8</w:t>
            </w:r>
          </w:p>
        </w:tc>
      </w:tr>
      <w:tr w:rsidR="0056246A">
        <w:tc>
          <w:tcPr>
            <w:tcW w:w="2100" w:type="dxa"/>
          </w:tcPr>
          <w:p w:rsidR="0056246A" w:rsidRDefault="0056246A">
            <w:pPr>
              <w:pStyle w:val="ConsPlusNormal"/>
            </w:pPr>
            <w:r>
              <w:t>Спортивная гимнастика</w:t>
            </w:r>
          </w:p>
        </w:tc>
        <w:tc>
          <w:tcPr>
            <w:tcW w:w="840" w:type="dxa"/>
          </w:tcPr>
          <w:p w:rsidR="0056246A" w:rsidRDefault="0056246A">
            <w:pPr>
              <w:pStyle w:val="ConsPlusNormal"/>
              <w:jc w:val="center"/>
            </w:pPr>
            <w:r>
              <w:t>60</w:t>
            </w:r>
          </w:p>
        </w:tc>
        <w:tc>
          <w:tcPr>
            <w:tcW w:w="960" w:type="dxa"/>
          </w:tcPr>
          <w:p w:rsidR="0056246A" w:rsidRDefault="0056246A">
            <w:pPr>
              <w:pStyle w:val="ConsPlusNormal"/>
              <w:jc w:val="center"/>
            </w:pPr>
            <w:r>
              <w:t>34</w:t>
            </w:r>
          </w:p>
        </w:tc>
        <w:tc>
          <w:tcPr>
            <w:tcW w:w="840" w:type="dxa"/>
          </w:tcPr>
          <w:p w:rsidR="0056246A" w:rsidRDefault="0056246A">
            <w:pPr>
              <w:pStyle w:val="ConsPlusNormal"/>
              <w:jc w:val="center"/>
            </w:pPr>
            <w:r>
              <w:t>60</w:t>
            </w:r>
          </w:p>
        </w:tc>
        <w:tc>
          <w:tcPr>
            <w:tcW w:w="1080" w:type="dxa"/>
          </w:tcPr>
          <w:p w:rsidR="0056246A" w:rsidRDefault="0056246A">
            <w:pPr>
              <w:pStyle w:val="ConsPlusNormal"/>
              <w:jc w:val="center"/>
            </w:pPr>
            <w:r>
              <w:t>34</w:t>
            </w:r>
          </w:p>
        </w:tc>
        <w:tc>
          <w:tcPr>
            <w:tcW w:w="720" w:type="dxa"/>
          </w:tcPr>
          <w:p w:rsidR="0056246A" w:rsidRDefault="0056246A">
            <w:pPr>
              <w:pStyle w:val="ConsPlusNormal"/>
              <w:jc w:val="center"/>
            </w:pPr>
            <w:r>
              <w:t>60</w:t>
            </w:r>
          </w:p>
        </w:tc>
        <w:tc>
          <w:tcPr>
            <w:tcW w:w="840" w:type="dxa"/>
          </w:tcPr>
          <w:p w:rsidR="0056246A" w:rsidRDefault="0056246A">
            <w:pPr>
              <w:pStyle w:val="ConsPlusNormal"/>
              <w:jc w:val="center"/>
            </w:pPr>
            <w:r>
              <w:t>34</w:t>
            </w:r>
          </w:p>
        </w:tc>
        <w:tc>
          <w:tcPr>
            <w:tcW w:w="1680" w:type="dxa"/>
          </w:tcPr>
          <w:p w:rsidR="0056246A" w:rsidRDefault="0056246A">
            <w:pPr>
              <w:pStyle w:val="ConsPlusNormal"/>
              <w:jc w:val="center"/>
            </w:pPr>
            <w:r>
              <w:t>8</w:t>
            </w:r>
          </w:p>
        </w:tc>
      </w:tr>
      <w:tr w:rsidR="0056246A">
        <w:tc>
          <w:tcPr>
            <w:tcW w:w="2100" w:type="dxa"/>
          </w:tcPr>
          <w:p w:rsidR="0056246A" w:rsidRDefault="0056246A">
            <w:pPr>
              <w:pStyle w:val="ConsPlusNormal"/>
            </w:pPr>
            <w:r>
              <w:t>Прыжки на батуте</w:t>
            </w:r>
          </w:p>
        </w:tc>
        <w:tc>
          <w:tcPr>
            <w:tcW w:w="840" w:type="dxa"/>
          </w:tcPr>
          <w:p w:rsidR="0056246A" w:rsidRDefault="0056246A">
            <w:pPr>
              <w:pStyle w:val="ConsPlusNormal"/>
              <w:jc w:val="center"/>
            </w:pPr>
            <w:r>
              <w:t>43</w:t>
            </w:r>
          </w:p>
        </w:tc>
        <w:tc>
          <w:tcPr>
            <w:tcW w:w="960" w:type="dxa"/>
          </w:tcPr>
          <w:p w:rsidR="0056246A" w:rsidRDefault="0056246A">
            <w:pPr>
              <w:pStyle w:val="ConsPlusNormal"/>
              <w:jc w:val="center"/>
            </w:pPr>
            <w:r>
              <w:t>39</w:t>
            </w:r>
          </w:p>
        </w:tc>
        <w:tc>
          <w:tcPr>
            <w:tcW w:w="840" w:type="dxa"/>
          </w:tcPr>
          <w:p w:rsidR="0056246A" w:rsidRDefault="0056246A">
            <w:pPr>
              <w:pStyle w:val="ConsPlusNormal"/>
              <w:jc w:val="center"/>
            </w:pPr>
            <w:r>
              <w:t>45</w:t>
            </w:r>
          </w:p>
        </w:tc>
        <w:tc>
          <w:tcPr>
            <w:tcW w:w="1080" w:type="dxa"/>
          </w:tcPr>
          <w:p w:rsidR="0056246A" w:rsidRDefault="0056246A">
            <w:pPr>
              <w:pStyle w:val="ConsPlusNormal"/>
              <w:jc w:val="center"/>
            </w:pPr>
            <w:r>
              <w:t>51</w:t>
            </w:r>
          </w:p>
        </w:tc>
        <w:tc>
          <w:tcPr>
            <w:tcW w:w="720" w:type="dxa"/>
          </w:tcPr>
          <w:p w:rsidR="0056246A" w:rsidRDefault="0056246A">
            <w:pPr>
              <w:pStyle w:val="ConsPlusNormal"/>
              <w:jc w:val="center"/>
            </w:pPr>
            <w:r>
              <w:t>45</w:t>
            </w:r>
          </w:p>
        </w:tc>
        <w:tc>
          <w:tcPr>
            <w:tcW w:w="840" w:type="dxa"/>
          </w:tcPr>
          <w:p w:rsidR="0056246A" w:rsidRDefault="0056246A">
            <w:pPr>
              <w:pStyle w:val="ConsPlusNormal"/>
              <w:jc w:val="center"/>
            </w:pPr>
            <w:r>
              <w:t>51</w:t>
            </w:r>
          </w:p>
        </w:tc>
        <w:tc>
          <w:tcPr>
            <w:tcW w:w="1680" w:type="dxa"/>
          </w:tcPr>
          <w:p w:rsidR="0056246A" w:rsidRDefault="0056246A">
            <w:pPr>
              <w:pStyle w:val="ConsPlusNormal"/>
              <w:jc w:val="center"/>
            </w:pPr>
            <w:r>
              <w:t>8</w:t>
            </w:r>
          </w:p>
        </w:tc>
      </w:tr>
      <w:tr w:rsidR="0056246A">
        <w:tc>
          <w:tcPr>
            <w:tcW w:w="2100" w:type="dxa"/>
          </w:tcPr>
          <w:p w:rsidR="0056246A" w:rsidRDefault="0056246A">
            <w:pPr>
              <w:pStyle w:val="ConsPlusNormal"/>
            </w:pPr>
            <w:r>
              <w:t>Художественная гимнастика</w:t>
            </w:r>
          </w:p>
        </w:tc>
        <w:tc>
          <w:tcPr>
            <w:tcW w:w="840" w:type="dxa"/>
          </w:tcPr>
          <w:p w:rsidR="0056246A" w:rsidRDefault="0056246A">
            <w:pPr>
              <w:pStyle w:val="ConsPlusNormal"/>
              <w:jc w:val="center"/>
            </w:pPr>
            <w:r>
              <w:t>13</w:t>
            </w:r>
          </w:p>
        </w:tc>
        <w:tc>
          <w:tcPr>
            <w:tcW w:w="960" w:type="dxa"/>
          </w:tcPr>
          <w:p w:rsidR="0056246A" w:rsidRDefault="0056246A">
            <w:pPr>
              <w:pStyle w:val="ConsPlusNormal"/>
              <w:jc w:val="center"/>
            </w:pPr>
            <w:r>
              <w:t>13</w:t>
            </w:r>
          </w:p>
        </w:tc>
        <w:tc>
          <w:tcPr>
            <w:tcW w:w="840" w:type="dxa"/>
          </w:tcPr>
          <w:p w:rsidR="0056246A" w:rsidRDefault="0056246A">
            <w:pPr>
              <w:pStyle w:val="ConsPlusNormal"/>
              <w:jc w:val="center"/>
            </w:pPr>
            <w:r>
              <w:t>17</w:t>
            </w:r>
          </w:p>
        </w:tc>
        <w:tc>
          <w:tcPr>
            <w:tcW w:w="1080" w:type="dxa"/>
          </w:tcPr>
          <w:p w:rsidR="0056246A" w:rsidRDefault="0056246A">
            <w:pPr>
              <w:pStyle w:val="ConsPlusNormal"/>
              <w:jc w:val="center"/>
            </w:pPr>
            <w:r>
              <w:t>17</w:t>
            </w:r>
          </w:p>
        </w:tc>
        <w:tc>
          <w:tcPr>
            <w:tcW w:w="720" w:type="dxa"/>
          </w:tcPr>
          <w:p w:rsidR="0056246A" w:rsidRDefault="0056246A">
            <w:pPr>
              <w:pStyle w:val="ConsPlusNormal"/>
              <w:jc w:val="center"/>
            </w:pPr>
            <w:r>
              <w:t>24</w:t>
            </w:r>
          </w:p>
        </w:tc>
        <w:tc>
          <w:tcPr>
            <w:tcW w:w="840" w:type="dxa"/>
          </w:tcPr>
          <w:p w:rsidR="0056246A" w:rsidRDefault="0056246A">
            <w:pPr>
              <w:pStyle w:val="ConsPlusNormal"/>
              <w:jc w:val="center"/>
            </w:pPr>
            <w:r>
              <w:t>18</w:t>
            </w:r>
          </w:p>
        </w:tc>
        <w:tc>
          <w:tcPr>
            <w:tcW w:w="1680" w:type="dxa"/>
          </w:tcPr>
          <w:p w:rsidR="0056246A" w:rsidRDefault="0056246A">
            <w:pPr>
              <w:pStyle w:val="ConsPlusNormal"/>
              <w:jc w:val="center"/>
            </w:pPr>
            <w:r>
              <w:t>8</w:t>
            </w:r>
          </w:p>
        </w:tc>
      </w:tr>
      <w:tr w:rsidR="0056246A">
        <w:tc>
          <w:tcPr>
            <w:tcW w:w="9060" w:type="dxa"/>
            <w:gridSpan w:val="8"/>
          </w:tcPr>
          <w:p w:rsidR="0056246A" w:rsidRDefault="0056246A">
            <w:pPr>
              <w:pStyle w:val="ConsPlusNormal"/>
              <w:jc w:val="center"/>
            </w:pPr>
            <w:r>
              <w:t>Залы единоборств</w:t>
            </w:r>
          </w:p>
        </w:tc>
      </w:tr>
      <w:tr w:rsidR="0056246A">
        <w:tc>
          <w:tcPr>
            <w:tcW w:w="2100" w:type="dxa"/>
          </w:tcPr>
          <w:p w:rsidR="0056246A" w:rsidRDefault="0056246A">
            <w:pPr>
              <w:pStyle w:val="ConsPlusNormal"/>
            </w:pPr>
            <w:r>
              <w:t>Бокс</w:t>
            </w:r>
          </w:p>
        </w:tc>
        <w:tc>
          <w:tcPr>
            <w:tcW w:w="840" w:type="dxa"/>
          </w:tcPr>
          <w:p w:rsidR="0056246A" w:rsidRDefault="0056246A">
            <w:pPr>
              <w:pStyle w:val="ConsPlusNormal"/>
              <w:jc w:val="center"/>
            </w:pPr>
            <w:r>
              <w:t>4,9</w:t>
            </w:r>
          </w:p>
        </w:tc>
        <w:tc>
          <w:tcPr>
            <w:tcW w:w="960" w:type="dxa"/>
          </w:tcPr>
          <w:p w:rsidR="0056246A" w:rsidRDefault="0056246A">
            <w:pPr>
              <w:pStyle w:val="ConsPlusNormal"/>
              <w:jc w:val="center"/>
            </w:pPr>
            <w:r>
              <w:t>4,9</w:t>
            </w:r>
          </w:p>
        </w:tc>
        <w:tc>
          <w:tcPr>
            <w:tcW w:w="840" w:type="dxa"/>
          </w:tcPr>
          <w:p w:rsidR="0056246A" w:rsidRDefault="0056246A">
            <w:pPr>
              <w:pStyle w:val="ConsPlusNormal"/>
              <w:jc w:val="center"/>
            </w:pPr>
            <w:r>
              <w:t>17,8</w:t>
            </w:r>
          </w:p>
        </w:tc>
        <w:tc>
          <w:tcPr>
            <w:tcW w:w="1080" w:type="dxa"/>
          </w:tcPr>
          <w:p w:rsidR="0056246A" w:rsidRDefault="0056246A">
            <w:pPr>
              <w:pStyle w:val="ConsPlusNormal"/>
              <w:jc w:val="center"/>
            </w:pPr>
            <w:r>
              <w:t>17,8</w:t>
            </w:r>
          </w:p>
        </w:tc>
        <w:tc>
          <w:tcPr>
            <w:tcW w:w="720" w:type="dxa"/>
          </w:tcPr>
          <w:p w:rsidR="0056246A" w:rsidRDefault="0056246A">
            <w:pPr>
              <w:pStyle w:val="ConsPlusNormal"/>
              <w:jc w:val="center"/>
            </w:pPr>
            <w:r>
              <w:t>24</w:t>
            </w:r>
          </w:p>
        </w:tc>
        <w:tc>
          <w:tcPr>
            <w:tcW w:w="840" w:type="dxa"/>
          </w:tcPr>
          <w:p w:rsidR="0056246A" w:rsidRDefault="0056246A">
            <w:pPr>
              <w:pStyle w:val="ConsPlusNormal"/>
              <w:jc w:val="center"/>
            </w:pPr>
            <w:r>
              <w:t>18</w:t>
            </w:r>
          </w:p>
        </w:tc>
        <w:tc>
          <w:tcPr>
            <w:tcW w:w="1680" w:type="dxa"/>
          </w:tcPr>
          <w:p w:rsidR="0056246A" w:rsidRDefault="0056246A">
            <w:pPr>
              <w:pStyle w:val="ConsPlusNormal"/>
              <w:jc w:val="center"/>
            </w:pPr>
            <w:r>
              <w:t>4</w:t>
            </w:r>
          </w:p>
        </w:tc>
      </w:tr>
      <w:tr w:rsidR="0056246A">
        <w:tc>
          <w:tcPr>
            <w:tcW w:w="2100" w:type="dxa"/>
          </w:tcPr>
          <w:p w:rsidR="0056246A" w:rsidRDefault="0056246A">
            <w:pPr>
              <w:pStyle w:val="ConsPlusNormal"/>
            </w:pPr>
            <w:r>
              <w:t>Дзюдо/Дзюдо (паралимпийский)</w:t>
            </w:r>
          </w:p>
        </w:tc>
        <w:tc>
          <w:tcPr>
            <w:tcW w:w="840" w:type="dxa"/>
          </w:tcPr>
          <w:p w:rsidR="0056246A" w:rsidRDefault="0056246A">
            <w:pPr>
              <w:pStyle w:val="ConsPlusNormal"/>
              <w:jc w:val="center"/>
            </w:pPr>
            <w:r>
              <w:t>8</w:t>
            </w:r>
          </w:p>
        </w:tc>
        <w:tc>
          <w:tcPr>
            <w:tcW w:w="960" w:type="dxa"/>
          </w:tcPr>
          <w:p w:rsidR="0056246A" w:rsidRDefault="0056246A">
            <w:pPr>
              <w:pStyle w:val="ConsPlusNormal"/>
              <w:jc w:val="center"/>
            </w:pPr>
            <w:r>
              <w:t>8</w:t>
            </w:r>
          </w:p>
        </w:tc>
        <w:tc>
          <w:tcPr>
            <w:tcW w:w="840" w:type="dxa"/>
          </w:tcPr>
          <w:p w:rsidR="0056246A" w:rsidRDefault="0056246A">
            <w:pPr>
              <w:pStyle w:val="ConsPlusNormal"/>
              <w:jc w:val="center"/>
            </w:pPr>
            <w:r>
              <w:t>14</w:t>
            </w:r>
          </w:p>
        </w:tc>
        <w:tc>
          <w:tcPr>
            <w:tcW w:w="1080" w:type="dxa"/>
          </w:tcPr>
          <w:p w:rsidR="0056246A" w:rsidRDefault="0056246A">
            <w:pPr>
              <w:pStyle w:val="ConsPlusNormal"/>
              <w:jc w:val="center"/>
            </w:pPr>
            <w:r>
              <w:t>14</w:t>
            </w:r>
          </w:p>
        </w:tc>
        <w:tc>
          <w:tcPr>
            <w:tcW w:w="720" w:type="dxa"/>
          </w:tcPr>
          <w:p w:rsidR="0056246A" w:rsidRDefault="0056246A">
            <w:pPr>
              <w:pStyle w:val="ConsPlusNormal"/>
              <w:jc w:val="center"/>
            </w:pPr>
            <w:r>
              <w:t>24</w:t>
            </w:r>
          </w:p>
        </w:tc>
        <w:tc>
          <w:tcPr>
            <w:tcW w:w="840" w:type="dxa"/>
          </w:tcPr>
          <w:p w:rsidR="0056246A" w:rsidRDefault="0056246A">
            <w:pPr>
              <w:pStyle w:val="ConsPlusNormal"/>
              <w:jc w:val="center"/>
            </w:pPr>
            <w:r>
              <w:t>18</w:t>
            </w:r>
          </w:p>
        </w:tc>
        <w:tc>
          <w:tcPr>
            <w:tcW w:w="1680" w:type="dxa"/>
          </w:tcPr>
          <w:p w:rsidR="0056246A" w:rsidRDefault="0056246A">
            <w:pPr>
              <w:pStyle w:val="ConsPlusNormal"/>
              <w:jc w:val="center"/>
            </w:pPr>
            <w:r>
              <w:t>4</w:t>
            </w:r>
          </w:p>
        </w:tc>
      </w:tr>
      <w:tr w:rsidR="0056246A">
        <w:tc>
          <w:tcPr>
            <w:tcW w:w="2100" w:type="dxa"/>
          </w:tcPr>
          <w:p w:rsidR="0056246A" w:rsidRDefault="0056246A">
            <w:pPr>
              <w:pStyle w:val="ConsPlusNormal"/>
            </w:pPr>
            <w:r>
              <w:t>Пауэрлифтинг (паралимпийский)</w:t>
            </w:r>
          </w:p>
        </w:tc>
        <w:tc>
          <w:tcPr>
            <w:tcW w:w="840" w:type="dxa"/>
          </w:tcPr>
          <w:p w:rsidR="0056246A" w:rsidRDefault="0056246A">
            <w:pPr>
              <w:pStyle w:val="ConsPlusNormal"/>
              <w:jc w:val="center"/>
            </w:pPr>
            <w:r>
              <w:t>2,5</w:t>
            </w:r>
          </w:p>
        </w:tc>
        <w:tc>
          <w:tcPr>
            <w:tcW w:w="960" w:type="dxa"/>
          </w:tcPr>
          <w:p w:rsidR="0056246A" w:rsidRDefault="0056246A">
            <w:pPr>
              <w:pStyle w:val="ConsPlusNormal"/>
              <w:jc w:val="center"/>
            </w:pPr>
            <w:r>
              <w:t>2,5</w:t>
            </w:r>
          </w:p>
        </w:tc>
        <w:tc>
          <w:tcPr>
            <w:tcW w:w="840" w:type="dxa"/>
          </w:tcPr>
          <w:p w:rsidR="0056246A" w:rsidRDefault="0056246A">
            <w:pPr>
              <w:pStyle w:val="ConsPlusNormal"/>
              <w:jc w:val="center"/>
            </w:pPr>
            <w:r>
              <w:t>10</w:t>
            </w:r>
          </w:p>
        </w:tc>
        <w:tc>
          <w:tcPr>
            <w:tcW w:w="1080" w:type="dxa"/>
          </w:tcPr>
          <w:p w:rsidR="0056246A" w:rsidRDefault="0056246A">
            <w:pPr>
              <w:pStyle w:val="ConsPlusNormal"/>
              <w:jc w:val="center"/>
            </w:pPr>
            <w:r>
              <w:t>10</w:t>
            </w:r>
          </w:p>
        </w:tc>
        <w:tc>
          <w:tcPr>
            <w:tcW w:w="720" w:type="dxa"/>
          </w:tcPr>
          <w:p w:rsidR="0056246A" w:rsidRDefault="0056246A">
            <w:pPr>
              <w:pStyle w:val="ConsPlusNormal"/>
              <w:jc w:val="center"/>
            </w:pPr>
            <w:r>
              <w:t>10</w:t>
            </w:r>
          </w:p>
        </w:tc>
        <w:tc>
          <w:tcPr>
            <w:tcW w:w="840" w:type="dxa"/>
          </w:tcPr>
          <w:p w:rsidR="0056246A" w:rsidRDefault="0056246A">
            <w:pPr>
              <w:pStyle w:val="ConsPlusNormal"/>
              <w:jc w:val="center"/>
            </w:pPr>
            <w:r>
              <w:t>10</w:t>
            </w:r>
          </w:p>
        </w:tc>
        <w:tc>
          <w:tcPr>
            <w:tcW w:w="1680" w:type="dxa"/>
          </w:tcPr>
          <w:p w:rsidR="0056246A" w:rsidRDefault="0056246A">
            <w:pPr>
              <w:pStyle w:val="ConsPlusNormal"/>
              <w:jc w:val="center"/>
            </w:pPr>
            <w:r>
              <w:t>4</w:t>
            </w:r>
          </w:p>
        </w:tc>
      </w:tr>
      <w:tr w:rsidR="0056246A">
        <w:tc>
          <w:tcPr>
            <w:tcW w:w="2100" w:type="dxa"/>
          </w:tcPr>
          <w:p w:rsidR="0056246A" w:rsidRDefault="0056246A">
            <w:pPr>
              <w:pStyle w:val="ConsPlusNormal"/>
            </w:pPr>
            <w:r>
              <w:t>Самбо</w:t>
            </w:r>
          </w:p>
        </w:tc>
        <w:tc>
          <w:tcPr>
            <w:tcW w:w="840" w:type="dxa"/>
          </w:tcPr>
          <w:p w:rsidR="0056246A" w:rsidRDefault="0056246A">
            <w:pPr>
              <w:pStyle w:val="ConsPlusNormal"/>
              <w:jc w:val="center"/>
            </w:pPr>
            <w:r>
              <w:t>11</w:t>
            </w:r>
          </w:p>
        </w:tc>
        <w:tc>
          <w:tcPr>
            <w:tcW w:w="960" w:type="dxa"/>
          </w:tcPr>
          <w:p w:rsidR="0056246A" w:rsidRDefault="0056246A">
            <w:pPr>
              <w:pStyle w:val="ConsPlusNormal"/>
              <w:jc w:val="center"/>
            </w:pPr>
            <w:r>
              <w:t>11</w:t>
            </w:r>
          </w:p>
        </w:tc>
        <w:tc>
          <w:tcPr>
            <w:tcW w:w="840" w:type="dxa"/>
          </w:tcPr>
          <w:p w:rsidR="0056246A" w:rsidRDefault="0056246A">
            <w:pPr>
              <w:pStyle w:val="ConsPlusNormal"/>
              <w:jc w:val="center"/>
            </w:pPr>
            <w:r>
              <w:t>13</w:t>
            </w:r>
          </w:p>
        </w:tc>
        <w:tc>
          <w:tcPr>
            <w:tcW w:w="1080" w:type="dxa"/>
          </w:tcPr>
          <w:p w:rsidR="0056246A" w:rsidRDefault="0056246A">
            <w:pPr>
              <w:pStyle w:val="ConsPlusNormal"/>
              <w:jc w:val="center"/>
            </w:pPr>
            <w:r>
              <w:t>13</w:t>
            </w:r>
          </w:p>
        </w:tc>
        <w:tc>
          <w:tcPr>
            <w:tcW w:w="720" w:type="dxa"/>
          </w:tcPr>
          <w:p w:rsidR="0056246A" w:rsidRDefault="0056246A">
            <w:pPr>
              <w:pStyle w:val="ConsPlusNormal"/>
              <w:jc w:val="center"/>
            </w:pPr>
            <w:r>
              <w:t>24</w:t>
            </w:r>
          </w:p>
        </w:tc>
        <w:tc>
          <w:tcPr>
            <w:tcW w:w="840" w:type="dxa"/>
          </w:tcPr>
          <w:p w:rsidR="0056246A" w:rsidRDefault="0056246A">
            <w:pPr>
              <w:pStyle w:val="ConsPlusNormal"/>
              <w:jc w:val="center"/>
            </w:pPr>
            <w:r>
              <w:t>18</w:t>
            </w:r>
          </w:p>
        </w:tc>
        <w:tc>
          <w:tcPr>
            <w:tcW w:w="1680" w:type="dxa"/>
          </w:tcPr>
          <w:p w:rsidR="0056246A" w:rsidRDefault="0056246A">
            <w:pPr>
              <w:pStyle w:val="ConsPlusNormal"/>
              <w:jc w:val="center"/>
            </w:pPr>
            <w:r>
              <w:t>4</w:t>
            </w:r>
          </w:p>
        </w:tc>
      </w:tr>
      <w:tr w:rsidR="0056246A">
        <w:tc>
          <w:tcPr>
            <w:tcW w:w="2100" w:type="dxa"/>
          </w:tcPr>
          <w:p w:rsidR="0056246A" w:rsidRDefault="0056246A">
            <w:pPr>
              <w:pStyle w:val="ConsPlusNormal"/>
            </w:pPr>
            <w:r>
              <w:t>Спортивная борьба</w:t>
            </w:r>
          </w:p>
        </w:tc>
        <w:tc>
          <w:tcPr>
            <w:tcW w:w="840" w:type="dxa"/>
          </w:tcPr>
          <w:p w:rsidR="0056246A" w:rsidRDefault="0056246A">
            <w:pPr>
              <w:pStyle w:val="ConsPlusNormal"/>
              <w:jc w:val="center"/>
            </w:pPr>
            <w:r>
              <w:t>12</w:t>
            </w:r>
          </w:p>
        </w:tc>
        <w:tc>
          <w:tcPr>
            <w:tcW w:w="960" w:type="dxa"/>
          </w:tcPr>
          <w:p w:rsidR="0056246A" w:rsidRDefault="0056246A">
            <w:pPr>
              <w:pStyle w:val="ConsPlusNormal"/>
              <w:jc w:val="center"/>
            </w:pPr>
            <w:r>
              <w:t>12</w:t>
            </w:r>
          </w:p>
        </w:tc>
        <w:tc>
          <w:tcPr>
            <w:tcW w:w="840" w:type="dxa"/>
          </w:tcPr>
          <w:p w:rsidR="0056246A" w:rsidRDefault="0056246A">
            <w:pPr>
              <w:pStyle w:val="ConsPlusNormal"/>
              <w:jc w:val="center"/>
            </w:pPr>
            <w:r>
              <w:t>14</w:t>
            </w:r>
          </w:p>
        </w:tc>
        <w:tc>
          <w:tcPr>
            <w:tcW w:w="1080" w:type="dxa"/>
          </w:tcPr>
          <w:p w:rsidR="0056246A" w:rsidRDefault="0056246A">
            <w:pPr>
              <w:pStyle w:val="ConsPlusNormal"/>
              <w:jc w:val="center"/>
            </w:pPr>
            <w:r>
              <w:t>14</w:t>
            </w:r>
          </w:p>
        </w:tc>
        <w:tc>
          <w:tcPr>
            <w:tcW w:w="720" w:type="dxa"/>
          </w:tcPr>
          <w:p w:rsidR="0056246A" w:rsidRDefault="0056246A">
            <w:pPr>
              <w:pStyle w:val="ConsPlusNormal"/>
              <w:jc w:val="center"/>
            </w:pPr>
            <w:r>
              <w:t>24</w:t>
            </w:r>
          </w:p>
        </w:tc>
        <w:tc>
          <w:tcPr>
            <w:tcW w:w="840" w:type="dxa"/>
          </w:tcPr>
          <w:p w:rsidR="0056246A" w:rsidRDefault="0056246A">
            <w:pPr>
              <w:pStyle w:val="ConsPlusNormal"/>
              <w:jc w:val="center"/>
            </w:pPr>
            <w:r>
              <w:t>18</w:t>
            </w:r>
          </w:p>
        </w:tc>
        <w:tc>
          <w:tcPr>
            <w:tcW w:w="1680" w:type="dxa"/>
          </w:tcPr>
          <w:p w:rsidR="0056246A" w:rsidRDefault="0056246A">
            <w:pPr>
              <w:pStyle w:val="ConsPlusNormal"/>
              <w:jc w:val="center"/>
            </w:pPr>
            <w:r>
              <w:t>4</w:t>
            </w:r>
          </w:p>
        </w:tc>
      </w:tr>
      <w:tr w:rsidR="0056246A">
        <w:tc>
          <w:tcPr>
            <w:tcW w:w="2100" w:type="dxa"/>
          </w:tcPr>
          <w:p w:rsidR="0056246A" w:rsidRDefault="0056246A">
            <w:pPr>
              <w:pStyle w:val="ConsPlusNormal"/>
            </w:pPr>
            <w:r>
              <w:t>Тяжелая атлетика</w:t>
            </w:r>
          </w:p>
        </w:tc>
        <w:tc>
          <w:tcPr>
            <w:tcW w:w="840" w:type="dxa"/>
          </w:tcPr>
          <w:p w:rsidR="0056246A" w:rsidRDefault="0056246A">
            <w:pPr>
              <w:pStyle w:val="ConsPlusNormal"/>
              <w:jc w:val="center"/>
            </w:pPr>
            <w:r>
              <w:t>4</w:t>
            </w:r>
          </w:p>
        </w:tc>
        <w:tc>
          <w:tcPr>
            <w:tcW w:w="960" w:type="dxa"/>
          </w:tcPr>
          <w:p w:rsidR="0056246A" w:rsidRDefault="0056246A">
            <w:pPr>
              <w:pStyle w:val="ConsPlusNormal"/>
              <w:jc w:val="center"/>
            </w:pPr>
            <w:r>
              <w:t>4</w:t>
            </w:r>
          </w:p>
        </w:tc>
        <w:tc>
          <w:tcPr>
            <w:tcW w:w="840" w:type="dxa"/>
          </w:tcPr>
          <w:p w:rsidR="0056246A" w:rsidRDefault="0056246A">
            <w:pPr>
              <w:pStyle w:val="ConsPlusNormal"/>
              <w:jc w:val="center"/>
            </w:pPr>
            <w:r>
              <w:t>10</w:t>
            </w:r>
          </w:p>
        </w:tc>
        <w:tc>
          <w:tcPr>
            <w:tcW w:w="1080" w:type="dxa"/>
          </w:tcPr>
          <w:p w:rsidR="0056246A" w:rsidRDefault="0056246A">
            <w:pPr>
              <w:pStyle w:val="ConsPlusNormal"/>
              <w:jc w:val="center"/>
            </w:pPr>
            <w:r>
              <w:t>10</w:t>
            </w:r>
          </w:p>
        </w:tc>
        <w:tc>
          <w:tcPr>
            <w:tcW w:w="720" w:type="dxa"/>
          </w:tcPr>
          <w:p w:rsidR="0056246A" w:rsidRDefault="0056246A">
            <w:pPr>
              <w:pStyle w:val="ConsPlusNormal"/>
              <w:jc w:val="center"/>
            </w:pPr>
            <w:r>
              <w:t>10</w:t>
            </w:r>
          </w:p>
        </w:tc>
        <w:tc>
          <w:tcPr>
            <w:tcW w:w="840" w:type="dxa"/>
          </w:tcPr>
          <w:p w:rsidR="0056246A" w:rsidRDefault="0056246A">
            <w:pPr>
              <w:pStyle w:val="ConsPlusNormal"/>
              <w:jc w:val="center"/>
            </w:pPr>
            <w:r>
              <w:t>10</w:t>
            </w:r>
          </w:p>
        </w:tc>
        <w:tc>
          <w:tcPr>
            <w:tcW w:w="1680" w:type="dxa"/>
          </w:tcPr>
          <w:p w:rsidR="0056246A" w:rsidRDefault="0056246A">
            <w:pPr>
              <w:pStyle w:val="ConsPlusNormal"/>
              <w:jc w:val="center"/>
            </w:pPr>
            <w:r>
              <w:t>4</w:t>
            </w:r>
          </w:p>
        </w:tc>
      </w:tr>
      <w:tr w:rsidR="0056246A">
        <w:tc>
          <w:tcPr>
            <w:tcW w:w="2100" w:type="dxa"/>
          </w:tcPr>
          <w:p w:rsidR="0056246A" w:rsidRDefault="0056246A">
            <w:pPr>
              <w:pStyle w:val="ConsPlusNormal"/>
            </w:pPr>
            <w:r>
              <w:t>Фехтование</w:t>
            </w:r>
          </w:p>
        </w:tc>
        <w:tc>
          <w:tcPr>
            <w:tcW w:w="840" w:type="dxa"/>
          </w:tcPr>
          <w:p w:rsidR="0056246A" w:rsidRDefault="0056246A">
            <w:pPr>
              <w:pStyle w:val="ConsPlusNormal"/>
              <w:jc w:val="center"/>
            </w:pPr>
            <w:r>
              <w:t>1,5</w:t>
            </w:r>
          </w:p>
        </w:tc>
        <w:tc>
          <w:tcPr>
            <w:tcW w:w="960" w:type="dxa"/>
          </w:tcPr>
          <w:p w:rsidR="0056246A" w:rsidRDefault="0056246A">
            <w:pPr>
              <w:pStyle w:val="ConsPlusNormal"/>
              <w:jc w:val="center"/>
            </w:pPr>
            <w:r>
              <w:t>14</w:t>
            </w:r>
          </w:p>
        </w:tc>
        <w:tc>
          <w:tcPr>
            <w:tcW w:w="840" w:type="dxa"/>
          </w:tcPr>
          <w:p w:rsidR="0056246A" w:rsidRDefault="0056246A">
            <w:pPr>
              <w:pStyle w:val="ConsPlusNormal"/>
              <w:jc w:val="center"/>
            </w:pPr>
            <w:r>
              <w:t>20</w:t>
            </w:r>
          </w:p>
        </w:tc>
        <w:tc>
          <w:tcPr>
            <w:tcW w:w="1080" w:type="dxa"/>
          </w:tcPr>
          <w:p w:rsidR="0056246A" w:rsidRDefault="0056246A">
            <w:pPr>
              <w:pStyle w:val="ConsPlusNormal"/>
              <w:jc w:val="center"/>
            </w:pPr>
            <w:r>
              <w:t>6</w:t>
            </w:r>
          </w:p>
        </w:tc>
        <w:tc>
          <w:tcPr>
            <w:tcW w:w="720" w:type="dxa"/>
          </w:tcPr>
          <w:p w:rsidR="0056246A" w:rsidRDefault="0056246A">
            <w:pPr>
              <w:pStyle w:val="ConsPlusNormal"/>
              <w:jc w:val="center"/>
            </w:pPr>
            <w:r>
              <w:t>20</w:t>
            </w:r>
          </w:p>
        </w:tc>
        <w:tc>
          <w:tcPr>
            <w:tcW w:w="840" w:type="dxa"/>
          </w:tcPr>
          <w:p w:rsidR="0056246A" w:rsidRDefault="0056246A">
            <w:pPr>
              <w:pStyle w:val="ConsPlusNormal"/>
              <w:jc w:val="center"/>
            </w:pPr>
            <w:r>
              <w:t>6</w:t>
            </w:r>
          </w:p>
        </w:tc>
        <w:tc>
          <w:tcPr>
            <w:tcW w:w="1680" w:type="dxa"/>
          </w:tcPr>
          <w:p w:rsidR="0056246A" w:rsidRDefault="0056246A">
            <w:pPr>
              <w:pStyle w:val="ConsPlusNormal"/>
              <w:jc w:val="center"/>
            </w:pPr>
            <w:r>
              <w:t>4</w:t>
            </w:r>
          </w:p>
        </w:tc>
      </w:tr>
      <w:tr w:rsidR="0056246A">
        <w:tc>
          <w:tcPr>
            <w:tcW w:w="2100" w:type="dxa"/>
          </w:tcPr>
          <w:p w:rsidR="0056246A" w:rsidRDefault="0056246A">
            <w:pPr>
              <w:pStyle w:val="ConsPlusNormal"/>
            </w:pPr>
            <w:r>
              <w:lastRenderedPageBreak/>
              <w:t>Фехтование на колясках</w:t>
            </w:r>
          </w:p>
        </w:tc>
        <w:tc>
          <w:tcPr>
            <w:tcW w:w="840" w:type="dxa"/>
          </w:tcPr>
          <w:p w:rsidR="0056246A" w:rsidRDefault="0056246A">
            <w:pPr>
              <w:pStyle w:val="ConsPlusNormal"/>
              <w:jc w:val="center"/>
            </w:pPr>
            <w:r>
              <w:t>-</w:t>
            </w:r>
          </w:p>
        </w:tc>
        <w:tc>
          <w:tcPr>
            <w:tcW w:w="960" w:type="dxa"/>
          </w:tcPr>
          <w:p w:rsidR="0056246A" w:rsidRDefault="0056246A">
            <w:pPr>
              <w:pStyle w:val="ConsPlusNormal"/>
              <w:jc w:val="center"/>
            </w:pPr>
            <w:r>
              <w:t>-</w:t>
            </w:r>
          </w:p>
        </w:tc>
        <w:tc>
          <w:tcPr>
            <w:tcW w:w="840" w:type="dxa"/>
          </w:tcPr>
          <w:p w:rsidR="0056246A" w:rsidRDefault="0056246A">
            <w:pPr>
              <w:pStyle w:val="ConsPlusNormal"/>
              <w:jc w:val="center"/>
            </w:pPr>
            <w:r>
              <w:t>-</w:t>
            </w:r>
          </w:p>
        </w:tc>
        <w:tc>
          <w:tcPr>
            <w:tcW w:w="1080" w:type="dxa"/>
          </w:tcPr>
          <w:p w:rsidR="0056246A" w:rsidRDefault="0056246A">
            <w:pPr>
              <w:pStyle w:val="ConsPlusNormal"/>
              <w:jc w:val="center"/>
            </w:pPr>
            <w:r>
              <w:t>-</w:t>
            </w:r>
          </w:p>
        </w:tc>
        <w:tc>
          <w:tcPr>
            <w:tcW w:w="720" w:type="dxa"/>
          </w:tcPr>
          <w:p w:rsidR="0056246A" w:rsidRDefault="0056246A">
            <w:pPr>
              <w:pStyle w:val="ConsPlusNormal"/>
              <w:jc w:val="center"/>
            </w:pPr>
            <w:r>
              <w:t>24</w:t>
            </w:r>
          </w:p>
        </w:tc>
        <w:tc>
          <w:tcPr>
            <w:tcW w:w="840" w:type="dxa"/>
          </w:tcPr>
          <w:p w:rsidR="0056246A" w:rsidRDefault="0056246A">
            <w:pPr>
              <w:pStyle w:val="ConsPlusNormal"/>
              <w:jc w:val="center"/>
            </w:pPr>
            <w:r>
              <w:t>12</w:t>
            </w:r>
          </w:p>
        </w:tc>
        <w:tc>
          <w:tcPr>
            <w:tcW w:w="1680" w:type="dxa"/>
          </w:tcPr>
          <w:p w:rsidR="0056246A" w:rsidRDefault="0056246A">
            <w:pPr>
              <w:pStyle w:val="ConsPlusNormal"/>
              <w:jc w:val="center"/>
            </w:pPr>
            <w:r>
              <w:t>4</w:t>
            </w:r>
          </w:p>
        </w:tc>
      </w:tr>
    </w:tbl>
    <w:p w:rsidR="0056246A" w:rsidRDefault="0056246A">
      <w:pPr>
        <w:pStyle w:val="ConsPlusNormal"/>
        <w:jc w:val="both"/>
      </w:pPr>
    </w:p>
    <w:p w:rsidR="0056246A" w:rsidRDefault="0056246A">
      <w:pPr>
        <w:pStyle w:val="ConsPlusNormal"/>
        <w:ind w:firstLine="540"/>
        <w:jc w:val="both"/>
      </w:pPr>
      <w:r>
        <w:t>10.2 В специализированных спортивных залах высота должна быть выдержана в пределах всей спортивной зоны. За пределами спортивной зоны допускается плавное уменьшение высоты, но не менее чем до 3 м в пределах общих размеров единого пространства специализированного спортивного зала.</w:t>
      </w:r>
    </w:p>
    <w:p w:rsidR="0056246A" w:rsidRDefault="0056246A">
      <w:pPr>
        <w:pStyle w:val="ConsPlusNormal"/>
        <w:spacing w:before="220"/>
        <w:ind w:firstLine="540"/>
        <w:jc w:val="both"/>
      </w:pPr>
      <w:r>
        <w:t xml:space="preserve">10.3 Параметры помещений спортивных зон специализированных залов, предназначенных для вышеуказанных видов спорта, следует принимать в соответствии с </w:t>
      </w:r>
      <w:hyperlink r:id="rId127">
        <w:r>
          <w:rPr>
            <w:color w:val="0000FF"/>
          </w:rPr>
          <w:t>СП 332.1325800</w:t>
        </w:r>
      </w:hyperlink>
      <w:r>
        <w:t>.</w:t>
      </w:r>
    </w:p>
    <w:p w:rsidR="0056246A" w:rsidRDefault="0056246A">
      <w:pPr>
        <w:pStyle w:val="ConsPlusNormal"/>
        <w:jc w:val="both"/>
      </w:pPr>
    </w:p>
    <w:p w:rsidR="0056246A" w:rsidRDefault="0056246A">
      <w:pPr>
        <w:pStyle w:val="ConsPlusTitle"/>
        <w:ind w:firstLine="540"/>
        <w:jc w:val="both"/>
        <w:outlineLvl w:val="1"/>
      </w:pPr>
      <w:r>
        <w:t>11 Требования к залам ОФП и СФП в составе ФОК</w:t>
      </w:r>
    </w:p>
    <w:p w:rsidR="0056246A" w:rsidRDefault="0056246A">
      <w:pPr>
        <w:pStyle w:val="ConsPlusNormal"/>
        <w:ind w:firstLine="540"/>
        <w:jc w:val="both"/>
      </w:pPr>
    </w:p>
    <w:p w:rsidR="0056246A" w:rsidRDefault="0056246A">
      <w:pPr>
        <w:pStyle w:val="ConsPlusNormal"/>
        <w:ind w:firstLine="540"/>
        <w:jc w:val="both"/>
      </w:pPr>
      <w:r>
        <w:t>11.1 Залы ОФП следует проектировать во всех типах ФОК.</w:t>
      </w:r>
    </w:p>
    <w:p w:rsidR="0056246A" w:rsidRDefault="0056246A">
      <w:pPr>
        <w:pStyle w:val="ConsPlusNormal"/>
        <w:spacing w:before="220"/>
        <w:ind w:firstLine="540"/>
        <w:jc w:val="both"/>
      </w:pPr>
      <w:r>
        <w:t>11.2 При проектировании залов ОФП следует предусматривать основные зоны (или отдельные залы):</w:t>
      </w:r>
    </w:p>
    <w:p w:rsidR="0056246A" w:rsidRDefault="0056246A">
      <w:pPr>
        <w:pStyle w:val="ConsPlusNormal"/>
        <w:spacing w:before="220"/>
        <w:ind w:firstLine="540"/>
        <w:jc w:val="both"/>
      </w:pPr>
      <w:r>
        <w:t>- кардиозона;</w:t>
      </w:r>
    </w:p>
    <w:p w:rsidR="0056246A" w:rsidRDefault="0056246A">
      <w:pPr>
        <w:pStyle w:val="ConsPlusNormal"/>
        <w:spacing w:before="220"/>
        <w:ind w:firstLine="540"/>
        <w:jc w:val="both"/>
      </w:pPr>
      <w:r>
        <w:t>- силовая зона;</w:t>
      </w:r>
    </w:p>
    <w:p w:rsidR="0056246A" w:rsidRDefault="0056246A">
      <w:pPr>
        <w:pStyle w:val="ConsPlusNormal"/>
        <w:spacing w:before="220"/>
        <w:ind w:firstLine="540"/>
        <w:jc w:val="both"/>
      </w:pPr>
      <w:r>
        <w:t>- свободная зона (залы групповых занятий, хореографии).</w:t>
      </w:r>
    </w:p>
    <w:p w:rsidR="0056246A" w:rsidRDefault="0056246A">
      <w:pPr>
        <w:pStyle w:val="ConsPlusNormal"/>
        <w:spacing w:before="220"/>
        <w:ind w:firstLine="540"/>
        <w:jc w:val="both"/>
      </w:pPr>
      <w:r>
        <w:t>11.3 Количество, параметры и оснащенность залов ОФП определяются в задании на проектирование в зависимости от типа ФОК и наличия в нем специализированных залов по видам спорта.</w:t>
      </w:r>
    </w:p>
    <w:p w:rsidR="0056246A" w:rsidRDefault="0056246A">
      <w:pPr>
        <w:pStyle w:val="ConsPlusNormal"/>
        <w:spacing w:before="220"/>
        <w:ind w:firstLine="540"/>
        <w:jc w:val="both"/>
      </w:pPr>
      <w:r>
        <w:t>11.4 Высота залов ОФП должна быть не менее 4 м.</w:t>
      </w:r>
    </w:p>
    <w:p w:rsidR="0056246A" w:rsidRDefault="0056246A">
      <w:pPr>
        <w:pStyle w:val="ConsPlusNormal"/>
        <w:spacing w:before="220"/>
        <w:ind w:firstLine="540"/>
        <w:jc w:val="both"/>
      </w:pPr>
      <w:r>
        <w:t>11.5 Площадь зоны (зала) ОФП, в которой установлены тренажеры, определяется из расчета 6 м</w:t>
      </w:r>
      <w:r>
        <w:rPr>
          <w:vertAlign w:val="superscript"/>
        </w:rPr>
        <w:t>2</w:t>
      </w:r>
      <w:r>
        <w:t xml:space="preserve"> на единицу оборудования (тренажер).</w:t>
      </w:r>
    </w:p>
    <w:p w:rsidR="0056246A" w:rsidRDefault="0056246A">
      <w:pPr>
        <w:pStyle w:val="ConsPlusNormal"/>
        <w:spacing w:before="220"/>
        <w:ind w:firstLine="540"/>
        <w:jc w:val="both"/>
      </w:pPr>
      <w:r>
        <w:t>11.6 Площадь свободной зоны (зала) ОФП определяют из расчета не менее 5,0 м</w:t>
      </w:r>
      <w:r>
        <w:rPr>
          <w:vertAlign w:val="superscript"/>
        </w:rPr>
        <w:t>2</w:t>
      </w:r>
      <w:r>
        <w:t xml:space="preserve"> на одного занимающегося.</w:t>
      </w:r>
    </w:p>
    <w:p w:rsidR="0056246A" w:rsidRDefault="0056246A">
      <w:pPr>
        <w:pStyle w:val="ConsPlusNormal"/>
        <w:jc w:val="both"/>
      </w:pPr>
      <w:r>
        <w:t xml:space="preserve">(п. 11.6 в ред. </w:t>
      </w:r>
      <w:hyperlink r:id="rId128">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11.7 В зоне (зале) для занятий со свободными весами и штангами следует предусматривать специализированное покрытие или тренировочный помост.</w:t>
      </w:r>
    </w:p>
    <w:p w:rsidR="0056246A" w:rsidRDefault="0056246A">
      <w:pPr>
        <w:pStyle w:val="ConsPlusNormal"/>
        <w:spacing w:before="220"/>
        <w:ind w:firstLine="540"/>
        <w:jc w:val="both"/>
      </w:pPr>
      <w:r>
        <w:t>11.8 Залы СФП для различных видов спорта следует оснащать специализированными спортивными тренажерами для следующих групп видов спорта:</w:t>
      </w:r>
    </w:p>
    <w:p w:rsidR="0056246A" w:rsidRDefault="0056246A">
      <w:pPr>
        <w:pStyle w:val="ConsPlusNormal"/>
        <w:jc w:val="both"/>
      </w:pPr>
      <w:r>
        <w:t xml:space="preserve">(в ред. </w:t>
      </w:r>
      <w:hyperlink r:id="rId129">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 для игровых;</w:t>
      </w:r>
    </w:p>
    <w:p w:rsidR="0056246A" w:rsidRDefault="0056246A">
      <w:pPr>
        <w:pStyle w:val="ConsPlusNormal"/>
        <w:spacing w:before="220"/>
        <w:ind w:firstLine="540"/>
        <w:jc w:val="both"/>
      </w:pPr>
      <w:r>
        <w:t>- для сложнокоординационных;</w:t>
      </w:r>
    </w:p>
    <w:p w:rsidR="0056246A" w:rsidRDefault="0056246A">
      <w:pPr>
        <w:pStyle w:val="ConsPlusNormal"/>
        <w:spacing w:before="220"/>
        <w:ind w:firstLine="540"/>
        <w:jc w:val="both"/>
      </w:pPr>
      <w:r>
        <w:t>- для единоборств;</w:t>
      </w:r>
    </w:p>
    <w:p w:rsidR="0056246A" w:rsidRDefault="0056246A">
      <w:pPr>
        <w:pStyle w:val="ConsPlusNormal"/>
        <w:spacing w:before="220"/>
        <w:ind w:firstLine="540"/>
        <w:jc w:val="both"/>
      </w:pPr>
      <w:r>
        <w:t>- для циклических.</w:t>
      </w:r>
    </w:p>
    <w:p w:rsidR="0056246A" w:rsidRDefault="0056246A">
      <w:pPr>
        <w:pStyle w:val="ConsPlusNormal"/>
        <w:spacing w:before="220"/>
        <w:ind w:firstLine="540"/>
        <w:jc w:val="both"/>
      </w:pPr>
      <w:r>
        <w:t>11.9 Количество залов специальной физической подготовки в ФОК и их параметры определяются заданием на проектирование.</w:t>
      </w:r>
    </w:p>
    <w:p w:rsidR="0056246A" w:rsidRDefault="0056246A">
      <w:pPr>
        <w:pStyle w:val="ConsPlusNormal"/>
        <w:spacing w:before="220"/>
        <w:ind w:firstLine="540"/>
        <w:jc w:val="both"/>
      </w:pPr>
      <w:r>
        <w:t xml:space="preserve">11.10 Высота залов СФП должна быть не менее 4 м. При использовании в залах СФП </w:t>
      </w:r>
      <w:r>
        <w:lastRenderedPageBreak/>
        <w:t>специализированных тренажеров (устройств), габариты которых требуют дополнительного пространства, в задании на проектирование определяется увеличенная высота зала.</w:t>
      </w:r>
    </w:p>
    <w:p w:rsidR="0056246A" w:rsidRDefault="0056246A">
      <w:pPr>
        <w:pStyle w:val="ConsPlusNormal"/>
        <w:spacing w:before="220"/>
        <w:ind w:firstLine="540"/>
        <w:jc w:val="both"/>
      </w:pPr>
      <w:r>
        <w:t xml:space="preserve">11.11 Минимальные параметры залов ОФП и СФП следует принимать в соответствии с </w:t>
      </w:r>
      <w:hyperlink w:anchor="P560">
        <w:r>
          <w:rPr>
            <w:color w:val="0000FF"/>
          </w:rPr>
          <w:t>таблицей 11.1</w:t>
        </w:r>
      </w:hyperlink>
      <w:r>
        <w:t>.</w:t>
      </w:r>
    </w:p>
    <w:p w:rsidR="0056246A" w:rsidRDefault="0056246A">
      <w:pPr>
        <w:pStyle w:val="ConsPlusNormal"/>
        <w:jc w:val="both"/>
      </w:pPr>
    </w:p>
    <w:p w:rsidR="0056246A" w:rsidRDefault="0056246A">
      <w:pPr>
        <w:pStyle w:val="ConsPlusNormal"/>
        <w:jc w:val="right"/>
      </w:pPr>
      <w:r>
        <w:t>Таблица 11.1</w:t>
      </w:r>
    </w:p>
    <w:p w:rsidR="0056246A" w:rsidRDefault="0056246A">
      <w:pPr>
        <w:pStyle w:val="ConsPlusNormal"/>
        <w:jc w:val="both"/>
      </w:pPr>
    </w:p>
    <w:p w:rsidR="0056246A" w:rsidRDefault="0056246A">
      <w:pPr>
        <w:pStyle w:val="ConsPlusNormal"/>
        <w:jc w:val="center"/>
      </w:pPr>
      <w:bookmarkStart w:id="5" w:name="P560"/>
      <w:bookmarkEnd w:id="5"/>
      <w:r>
        <w:t>Минимальные параметры залов ОФП и СФП</w:t>
      </w:r>
    </w:p>
    <w:p w:rsidR="0056246A" w:rsidRDefault="005624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2040"/>
        <w:gridCol w:w="1560"/>
        <w:gridCol w:w="1560"/>
        <w:gridCol w:w="2160"/>
      </w:tblGrid>
      <w:tr w:rsidR="0056246A">
        <w:tc>
          <w:tcPr>
            <w:tcW w:w="1740" w:type="dxa"/>
            <w:vMerge w:val="restart"/>
            <w:vAlign w:val="center"/>
          </w:tcPr>
          <w:p w:rsidR="0056246A" w:rsidRDefault="0056246A">
            <w:pPr>
              <w:pStyle w:val="ConsPlusNormal"/>
              <w:jc w:val="center"/>
            </w:pPr>
            <w:r>
              <w:t>Назначение зала</w:t>
            </w:r>
          </w:p>
        </w:tc>
        <w:tc>
          <w:tcPr>
            <w:tcW w:w="2040" w:type="dxa"/>
            <w:vMerge w:val="restart"/>
            <w:vAlign w:val="center"/>
          </w:tcPr>
          <w:p w:rsidR="0056246A" w:rsidRDefault="0056246A">
            <w:pPr>
              <w:pStyle w:val="ConsPlusNormal"/>
              <w:jc w:val="center"/>
            </w:pPr>
            <w:r>
              <w:t>Минимальная площадь зала, м</w:t>
            </w:r>
            <w:r>
              <w:rPr>
                <w:vertAlign w:val="superscript"/>
              </w:rPr>
              <w:t>2</w:t>
            </w:r>
          </w:p>
        </w:tc>
        <w:tc>
          <w:tcPr>
            <w:tcW w:w="5280" w:type="dxa"/>
            <w:gridSpan w:val="3"/>
            <w:vAlign w:val="center"/>
          </w:tcPr>
          <w:p w:rsidR="0056246A" w:rsidRDefault="0056246A">
            <w:pPr>
              <w:pStyle w:val="ConsPlusNormal"/>
              <w:jc w:val="center"/>
            </w:pPr>
            <w:r>
              <w:t>Размеры зала, м</w:t>
            </w:r>
          </w:p>
        </w:tc>
      </w:tr>
      <w:tr w:rsidR="0056246A">
        <w:tc>
          <w:tcPr>
            <w:tcW w:w="1740" w:type="dxa"/>
            <w:vMerge/>
          </w:tcPr>
          <w:p w:rsidR="0056246A" w:rsidRDefault="0056246A">
            <w:pPr>
              <w:pStyle w:val="ConsPlusNormal"/>
            </w:pPr>
          </w:p>
        </w:tc>
        <w:tc>
          <w:tcPr>
            <w:tcW w:w="2040" w:type="dxa"/>
            <w:vMerge/>
          </w:tcPr>
          <w:p w:rsidR="0056246A" w:rsidRDefault="0056246A">
            <w:pPr>
              <w:pStyle w:val="ConsPlusNormal"/>
            </w:pPr>
          </w:p>
        </w:tc>
        <w:tc>
          <w:tcPr>
            <w:tcW w:w="1560" w:type="dxa"/>
            <w:vAlign w:val="center"/>
          </w:tcPr>
          <w:p w:rsidR="0056246A" w:rsidRDefault="0056246A">
            <w:pPr>
              <w:pStyle w:val="ConsPlusNormal"/>
              <w:jc w:val="center"/>
            </w:pPr>
            <w:r>
              <w:t>Длина, не менее</w:t>
            </w:r>
          </w:p>
        </w:tc>
        <w:tc>
          <w:tcPr>
            <w:tcW w:w="1560" w:type="dxa"/>
            <w:vAlign w:val="center"/>
          </w:tcPr>
          <w:p w:rsidR="0056246A" w:rsidRDefault="0056246A">
            <w:pPr>
              <w:pStyle w:val="ConsPlusNormal"/>
              <w:jc w:val="center"/>
            </w:pPr>
            <w:r>
              <w:t>Ширина, не менее</w:t>
            </w:r>
          </w:p>
        </w:tc>
        <w:tc>
          <w:tcPr>
            <w:tcW w:w="2160" w:type="dxa"/>
            <w:vAlign w:val="center"/>
          </w:tcPr>
          <w:p w:rsidR="0056246A" w:rsidRDefault="0056246A">
            <w:pPr>
              <w:pStyle w:val="ConsPlusNormal"/>
              <w:jc w:val="center"/>
            </w:pPr>
            <w:r>
              <w:t>Высота до низа выступающих конструкций</w:t>
            </w:r>
          </w:p>
        </w:tc>
      </w:tr>
      <w:tr w:rsidR="0056246A">
        <w:tc>
          <w:tcPr>
            <w:tcW w:w="1740" w:type="dxa"/>
          </w:tcPr>
          <w:p w:rsidR="0056246A" w:rsidRDefault="0056246A">
            <w:pPr>
              <w:pStyle w:val="ConsPlusNormal"/>
            </w:pPr>
            <w:r>
              <w:t>ОФП</w:t>
            </w:r>
          </w:p>
        </w:tc>
        <w:tc>
          <w:tcPr>
            <w:tcW w:w="2040" w:type="dxa"/>
          </w:tcPr>
          <w:p w:rsidR="0056246A" w:rsidRDefault="0056246A">
            <w:pPr>
              <w:pStyle w:val="ConsPlusNormal"/>
              <w:jc w:val="center"/>
            </w:pPr>
            <w:r>
              <w:t>288</w:t>
            </w:r>
          </w:p>
        </w:tc>
        <w:tc>
          <w:tcPr>
            <w:tcW w:w="1560" w:type="dxa"/>
          </w:tcPr>
          <w:p w:rsidR="0056246A" w:rsidRDefault="0056246A">
            <w:pPr>
              <w:pStyle w:val="ConsPlusNormal"/>
              <w:jc w:val="center"/>
            </w:pPr>
            <w:r>
              <w:t>24</w:t>
            </w:r>
          </w:p>
        </w:tc>
        <w:tc>
          <w:tcPr>
            <w:tcW w:w="1560" w:type="dxa"/>
          </w:tcPr>
          <w:p w:rsidR="0056246A" w:rsidRDefault="0056246A">
            <w:pPr>
              <w:pStyle w:val="ConsPlusNormal"/>
              <w:jc w:val="center"/>
            </w:pPr>
            <w:r>
              <w:t>12</w:t>
            </w:r>
          </w:p>
        </w:tc>
        <w:tc>
          <w:tcPr>
            <w:tcW w:w="2160" w:type="dxa"/>
          </w:tcPr>
          <w:p w:rsidR="0056246A" w:rsidRDefault="0056246A">
            <w:pPr>
              <w:pStyle w:val="ConsPlusNormal"/>
              <w:jc w:val="center"/>
            </w:pPr>
            <w:r>
              <w:t>4</w:t>
            </w:r>
          </w:p>
        </w:tc>
      </w:tr>
      <w:tr w:rsidR="0056246A">
        <w:tc>
          <w:tcPr>
            <w:tcW w:w="1740" w:type="dxa"/>
          </w:tcPr>
          <w:p w:rsidR="0056246A" w:rsidRDefault="0056246A">
            <w:pPr>
              <w:pStyle w:val="ConsPlusNormal"/>
            </w:pPr>
            <w:r>
              <w:t>СФП</w:t>
            </w:r>
          </w:p>
        </w:tc>
        <w:tc>
          <w:tcPr>
            <w:tcW w:w="2040" w:type="dxa"/>
          </w:tcPr>
          <w:p w:rsidR="0056246A" w:rsidRDefault="0056246A">
            <w:pPr>
              <w:pStyle w:val="ConsPlusNormal"/>
              <w:jc w:val="center"/>
            </w:pPr>
            <w:r>
              <w:t>64</w:t>
            </w:r>
          </w:p>
        </w:tc>
        <w:tc>
          <w:tcPr>
            <w:tcW w:w="1560" w:type="dxa"/>
          </w:tcPr>
          <w:p w:rsidR="0056246A" w:rsidRDefault="0056246A">
            <w:pPr>
              <w:pStyle w:val="ConsPlusNormal"/>
              <w:jc w:val="center"/>
            </w:pPr>
            <w:r>
              <w:t>8</w:t>
            </w:r>
          </w:p>
        </w:tc>
        <w:tc>
          <w:tcPr>
            <w:tcW w:w="1560" w:type="dxa"/>
          </w:tcPr>
          <w:p w:rsidR="0056246A" w:rsidRDefault="0056246A">
            <w:pPr>
              <w:pStyle w:val="ConsPlusNormal"/>
              <w:jc w:val="center"/>
            </w:pPr>
            <w:r>
              <w:t>8</w:t>
            </w:r>
          </w:p>
        </w:tc>
        <w:tc>
          <w:tcPr>
            <w:tcW w:w="2160" w:type="dxa"/>
          </w:tcPr>
          <w:p w:rsidR="0056246A" w:rsidRDefault="0056246A">
            <w:pPr>
              <w:pStyle w:val="ConsPlusNormal"/>
              <w:jc w:val="center"/>
            </w:pPr>
            <w:r>
              <w:t>4</w:t>
            </w:r>
          </w:p>
        </w:tc>
      </w:tr>
    </w:tbl>
    <w:p w:rsidR="0056246A" w:rsidRDefault="0056246A">
      <w:pPr>
        <w:pStyle w:val="ConsPlusNormal"/>
        <w:jc w:val="both"/>
      </w:pPr>
    </w:p>
    <w:p w:rsidR="0056246A" w:rsidRDefault="0056246A">
      <w:pPr>
        <w:pStyle w:val="ConsPlusTitle"/>
        <w:ind w:firstLine="540"/>
        <w:jc w:val="both"/>
        <w:outlineLvl w:val="1"/>
      </w:pPr>
      <w:r>
        <w:t>12 Общие требования к вспомогательным зонам и помещениям</w:t>
      </w:r>
    </w:p>
    <w:p w:rsidR="0056246A" w:rsidRDefault="0056246A">
      <w:pPr>
        <w:pStyle w:val="ConsPlusNormal"/>
        <w:ind w:firstLine="540"/>
        <w:jc w:val="both"/>
      </w:pPr>
    </w:p>
    <w:p w:rsidR="0056246A" w:rsidRDefault="0056246A">
      <w:pPr>
        <w:pStyle w:val="ConsPlusNormal"/>
        <w:ind w:firstLine="540"/>
        <w:jc w:val="both"/>
      </w:pPr>
      <w:r>
        <w:t>12.1 Вспомогательные зоны и помещения ФОК подразделяются по их функциональному назначению:</w:t>
      </w:r>
    </w:p>
    <w:p w:rsidR="0056246A" w:rsidRDefault="0056246A">
      <w:pPr>
        <w:pStyle w:val="ConsPlusNormal"/>
        <w:spacing w:before="220"/>
        <w:ind w:firstLine="540"/>
        <w:jc w:val="both"/>
      </w:pPr>
      <w:r>
        <w:t>- входная зона;</w:t>
      </w:r>
    </w:p>
    <w:p w:rsidR="0056246A" w:rsidRDefault="0056246A">
      <w:pPr>
        <w:pStyle w:val="ConsPlusNormal"/>
        <w:spacing w:before="220"/>
        <w:ind w:firstLine="540"/>
        <w:jc w:val="both"/>
      </w:pPr>
      <w:r>
        <w:t>- зона зрителей;</w:t>
      </w:r>
    </w:p>
    <w:p w:rsidR="0056246A" w:rsidRDefault="0056246A">
      <w:pPr>
        <w:pStyle w:val="ConsPlusNormal"/>
        <w:spacing w:before="220"/>
        <w:ind w:firstLine="540"/>
        <w:jc w:val="both"/>
      </w:pPr>
      <w:r>
        <w:t>- зона раздевальных и помещений для занимающихся;</w:t>
      </w:r>
    </w:p>
    <w:p w:rsidR="0056246A" w:rsidRDefault="0056246A">
      <w:pPr>
        <w:pStyle w:val="ConsPlusNormal"/>
        <w:spacing w:before="220"/>
        <w:ind w:firstLine="540"/>
        <w:jc w:val="both"/>
      </w:pPr>
      <w:r>
        <w:t>- помещения медицинского назначения;</w:t>
      </w:r>
    </w:p>
    <w:p w:rsidR="0056246A" w:rsidRDefault="0056246A">
      <w:pPr>
        <w:pStyle w:val="ConsPlusNormal"/>
        <w:spacing w:before="220"/>
        <w:ind w:firstLine="540"/>
        <w:jc w:val="both"/>
      </w:pPr>
      <w:r>
        <w:t>- помещения для тренеров и инструкторов;</w:t>
      </w:r>
    </w:p>
    <w:p w:rsidR="0056246A" w:rsidRDefault="0056246A">
      <w:pPr>
        <w:pStyle w:val="ConsPlusNormal"/>
        <w:spacing w:before="220"/>
        <w:ind w:firstLine="540"/>
        <w:jc w:val="both"/>
      </w:pPr>
      <w:r>
        <w:t>- предприятие питания;</w:t>
      </w:r>
    </w:p>
    <w:p w:rsidR="0056246A" w:rsidRDefault="0056246A">
      <w:pPr>
        <w:pStyle w:val="ConsPlusNormal"/>
        <w:spacing w:before="220"/>
        <w:ind w:firstLine="540"/>
        <w:jc w:val="both"/>
      </w:pPr>
      <w:r>
        <w:t>- помещения для административной и инженерно-технической службы, а также бытовые помещения персонала;</w:t>
      </w:r>
    </w:p>
    <w:p w:rsidR="0056246A" w:rsidRDefault="0056246A">
      <w:pPr>
        <w:pStyle w:val="ConsPlusNormal"/>
        <w:spacing w:before="220"/>
        <w:ind w:firstLine="540"/>
        <w:jc w:val="both"/>
      </w:pPr>
      <w:r>
        <w:t>- помещения служб безопасности и охраны порядка;</w:t>
      </w:r>
    </w:p>
    <w:p w:rsidR="0056246A" w:rsidRDefault="0056246A">
      <w:pPr>
        <w:pStyle w:val="ConsPlusNormal"/>
        <w:spacing w:before="220"/>
        <w:ind w:firstLine="540"/>
        <w:jc w:val="both"/>
      </w:pPr>
      <w:r>
        <w:t>- хозяйственные и технические помещения;</w:t>
      </w:r>
    </w:p>
    <w:p w:rsidR="0056246A" w:rsidRDefault="0056246A">
      <w:pPr>
        <w:pStyle w:val="ConsPlusNormal"/>
        <w:spacing w:before="220"/>
        <w:ind w:firstLine="540"/>
        <w:jc w:val="both"/>
      </w:pPr>
      <w:r>
        <w:t>- прочие зоны и помещения.</w:t>
      </w:r>
    </w:p>
    <w:p w:rsidR="0056246A" w:rsidRDefault="0056246A">
      <w:pPr>
        <w:pStyle w:val="ConsPlusNormal"/>
        <w:spacing w:before="220"/>
        <w:ind w:firstLine="540"/>
        <w:jc w:val="both"/>
      </w:pPr>
      <w:r>
        <w:t xml:space="preserve">Состав и данные для расчета площади вспомогательных зон и помещений ФОК указаны в </w:t>
      </w:r>
      <w:hyperlink w:anchor="P596">
        <w:r>
          <w:rPr>
            <w:color w:val="0000FF"/>
          </w:rPr>
          <w:t>таблице 12.1</w:t>
        </w:r>
      </w:hyperlink>
      <w:r>
        <w:t>.</w:t>
      </w:r>
    </w:p>
    <w:p w:rsidR="0056246A" w:rsidRDefault="0056246A">
      <w:pPr>
        <w:pStyle w:val="ConsPlusNormal"/>
        <w:jc w:val="both"/>
      </w:pPr>
    </w:p>
    <w:p w:rsidR="0056246A" w:rsidRDefault="0056246A">
      <w:pPr>
        <w:pStyle w:val="ConsPlusNormal"/>
        <w:jc w:val="right"/>
      </w:pPr>
      <w:r>
        <w:t>Таблица 12.1</w:t>
      </w:r>
    </w:p>
    <w:p w:rsidR="0056246A" w:rsidRDefault="0056246A">
      <w:pPr>
        <w:pStyle w:val="ConsPlusNormal"/>
        <w:jc w:val="both"/>
      </w:pPr>
    </w:p>
    <w:p w:rsidR="0056246A" w:rsidRDefault="0056246A">
      <w:pPr>
        <w:pStyle w:val="ConsPlusNormal"/>
        <w:jc w:val="center"/>
      </w:pPr>
      <w:bookmarkStart w:id="6" w:name="P596"/>
      <w:bookmarkEnd w:id="6"/>
      <w:r>
        <w:t>Площади основных вспомогательных зон и помещений</w:t>
      </w:r>
    </w:p>
    <w:p w:rsidR="0056246A" w:rsidRDefault="005624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5760"/>
      </w:tblGrid>
      <w:tr w:rsidR="0056246A">
        <w:tc>
          <w:tcPr>
            <w:tcW w:w="3300" w:type="dxa"/>
            <w:vAlign w:val="center"/>
          </w:tcPr>
          <w:p w:rsidR="0056246A" w:rsidRDefault="0056246A">
            <w:pPr>
              <w:pStyle w:val="ConsPlusNormal"/>
              <w:jc w:val="center"/>
            </w:pPr>
            <w:r>
              <w:t>Наименование зоны (помещений)</w:t>
            </w:r>
          </w:p>
        </w:tc>
        <w:tc>
          <w:tcPr>
            <w:tcW w:w="5760" w:type="dxa"/>
          </w:tcPr>
          <w:p w:rsidR="0056246A" w:rsidRDefault="0056246A">
            <w:pPr>
              <w:pStyle w:val="ConsPlusNormal"/>
              <w:jc w:val="center"/>
            </w:pPr>
            <w:r>
              <w:t>Минимальная площадь</w:t>
            </w:r>
          </w:p>
        </w:tc>
      </w:tr>
      <w:tr w:rsidR="0056246A">
        <w:tc>
          <w:tcPr>
            <w:tcW w:w="9060" w:type="dxa"/>
            <w:gridSpan w:val="2"/>
          </w:tcPr>
          <w:p w:rsidR="0056246A" w:rsidRDefault="0056246A">
            <w:pPr>
              <w:pStyle w:val="ConsPlusNormal"/>
            </w:pPr>
            <w:r>
              <w:lastRenderedPageBreak/>
              <w:t>1 Входная зона</w:t>
            </w:r>
          </w:p>
        </w:tc>
      </w:tr>
      <w:tr w:rsidR="0056246A">
        <w:tc>
          <w:tcPr>
            <w:tcW w:w="3300" w:type="dxa"/>
          </w:tcPr>
          <w:p w:rsidR="0056246A" w:rsidRDefault="0056246A">
            <w:pPr>
              <w:pStyle w:val="ConsPlusNormal"/>
            </w:pPr>
            <w:r>
              <w:t>1.1 Контрольно-пропускной пункт (КПП)</w:t>
            </w:r>
          </w:p>
        </w:tc>
        <w:tc>
          <w:tcPr>
            <w:tcW w:w="5760" w:type="dxa"/>
          </w:tcPr>
          <w:p w:rsidR="0056246A" w:rsidRDefault="0056246A">
            <w:pPr>
              <w:pStyle w:val="ConsPlusNormal"/>
            </w:pPr>
            <w:r>
              <w:t>Наличие и количество определяется заданием на проектирование. Состав помещений КПП определяется требованиями службы безопасности</w:t>
            </w:r>
          </w:p>
        </w:tc>
      </w:tr>
      <w:tr w:rsidR="0056246A">
        <w:tc>
          <w:tcPr>
            <w:tcW w:w="3300" w:type="dxa"/>
          </w:tcPr>
          <w:p w:rsidR="0056246A" w:rsidRDefault="0056246A">
            <w:pPr>
              <w:pStyle w:val="ConsPlusNormal"/>
            </w:pPr>
            <w:r>
              <w:t>1.2 Вестибюль</w:t>
            </w:r>
          </w:p>
        </w:tc>
        <w:tc>
          <w:tcPr>
            <w:tcW w:w="5760" w:type="dxa"/>
          </w:tcPr>
          <w:p w:rsidR="0056246A" w:rsidRDefault="0056246A">
            <w:pPr>
              <w:pStyle w:val="ConsPlusNormal"/>
            </w:pPr>
            <w:r>
              <w:t>0,5 м</w:t>
            </w:r>
            <w:r>
              <w:rPr>
                <w:vertAlign w:val="superscript"/>
              </w:rPr>
              <w:t>2</w:t>
            </w:r>
            <w:r>
              <w:t xml:space="preserve"> на одного занимающегося в смену (но не менее 20 м</w:t>
            </w:r>
            <w:r>
              <w:rPr>
                <w:vertAlign w:val="superscript"/>
              </w:rPr>
              <w:t>2</w:t>
            </w:r>
            <w:r>
              <w:t>);</w:t>
            </w:r>
          </w:p>
          <w:p w:rsidR="0056246A" w:rsidRDefault="0056246A">
            <w:pPr>
              <w:pStyle w:val="ConsPlusNormal"/>
            </w:pPr>
            <w:r>
              <w:t>0,25 м</w:t>
            </w:r>
            <w:r>
              <w:rPr>
                <w:vertAlign w:val="superscript"/>
              </w:rPr>
              <w:t>2</w:t>
            </w:r>
            <w:r>
              <w:t xml:space="preserve"> на одно зрительское место</w:t>
            </w:r>
          </w:p>
        </w:tc>
      </w:tr>
      <w:tr w:rsidR="0056246A">
        <w:tc>
          <w:tcPr>
            <w:tcW w:w="9060" w:type="dxa"/>
            <w:gridSpan w:val="2"/>
          </w:tcPr>
          <w:p w:rsidR="0056246A" w:rsidRDefault="0056246A">
            <w:pPr>
              <w:pStyle w:val="ConsPlusNormal"/>
            </w:pPr>
            <w:r>
              <w:t>1.3 Гардеробная верхней одежды</w:t>
            </w:r>
          </w:p>
        </w:tc>
      </w:tr>
      <w:tr w:rsidR="0056246A">
        <w:tc>
          <w:tcPr>
            <w:tcW w:w="3300" w:type="dxa"/>
          </w:tcPr>
          <w:p w:rsidR="0056246A" w:rsidRDefault="0056246A">
            <w:pPr>
              <w:pStyle w:val="ConsPlusNormal"/>
            </w:pPr>
            <w:r>
              <w:t>1.3.1 для зрителей</w:t>
            </w:r>
          </w:p>
        </w:tc>
        <w:tc>
          <w:tcPr>
            <w:tcW w:w="5760" w:type="dxa"/>
          </w:tcPr>
          <w:p w:rsidR="0056246A" w:rsidRDefault="0056246A">
            <w:pPr>
              <w:pStyle w:val="ConsPlusNormal"/>
            </w:pPr>
            <w:r>
              <w:t>0,15 м</w:t>
            </w:r>
            <w:r>
              <w:rPr>
                <w:vertAlign w:val="superscript"/>
              </w:rPr>
              <w:t>2</w:t>
            </w:r>
            <w:r>
              <w:t xml:space="preserve"> на одно место, на 100% мест для зрителей</w:t>
            </w:r>
          </w:p>
        </w:tc>
      </w:tr>
      <w:tr w:rsidR="0056246A">
        <w:tc>
          <w:tcPr>
            <w:tcW w:w="3300" w:type="dxa"/>
          </w:tcPr>
          <w:p w:rsidR="0056246A" w:rsidRDefault="0056246A">
            <w:pPr>
              <w:pStyle w:val="ConsPlusNormal"/>
            </w:pPr>
            <w:r>
              <w:t>1.3.2 для занимающихся</w:t>
            </w:r>
          </w:p>
        </w:tc>
        <w:tc>
          <w:tcPr>
            <w:tcW w:w="5760" w:type="dxa"/>
          </w:tcPr>
          <w:p w:rsidR="0056246A" w:rsidRDefault="0056246A">
            <w:pPr>
              <w:pStyle w:val="ConsPlusNormal"/>
            </w:pPr>
            <w:r>
              <w:t>0,15 м</w:t>
            </w:r>
            <w:r>
              <w:rPr>
                <w:vertAlign w:val="superscript"/>
              </w:rPr>
              <w:t>2</w:t>
            </w:r>
            <w:r>
              <w:t xml:space="preserve"> на одно место, на 200% ЕПС</w:t>
            </w:r>
          </w:p>
        </w:tc>
      </w:tr>
      <w:tr w:rsidR="0056246A">
        <w:tc>
          <w:tcPr>
            <w:tcW w:w="3300" w:type="dxa"/>
          </w:tcPr>
          <w:p w:rsidR="0056246A" w:rsidRDefault="0056246A">
            <w:pPr>
              <w:pStyle w:val="ConsPlusNormal"/>
            </w:pPr>
            <w:r>
              <w:t>1.3.3 для занимающихся при залах ванн бассейна</w:t>
            </w:r>
          </w:p>
        </w:tc>
        <w:tc>
          <w:tcPr>
            <w:tcW w:w="5760" w:type="dxa"/>
          </w:tcPr>
          <w:p w:rsidR="0056246A" w:rsidRDefault="0056246A">
            <w:pPr>
              <w:pStyle w:val="ConsPlusNormal"/>
            </w:pPr>
            <w:r>
              <w:t>0,15 м</w:t>
            </w:r>
            <w:r>
              <w:rPr>
                <w:vertAlign w:val="superscript"/>
              </w:rPr>
              <w:t>2</w:t>
            </w:r>
            <w:r>
              <w:t xml:space="preserve"> на одно место, на 300% ЕПС бассейнов</w:t>
            </w:r>
          </w:p>
        </w:tc>
      </w:tr>
      <w:tr w:rsidR="0056246A">
        <w:tc>
          <w:tcPr>
            <w:tcW w:w="3300" w:type="dxa"/>
          </w:tcPr>
          <w:p w:rsidR="0056246A" w:rsidRDefault="0056246A">
            <w:pPr>
              <w:pStyle w:val="ConsPlusNormal"/>
            </w:pPr>
            <w:r>
              <w:t>1.3.4 для персонала</w:t>
            </w:r>
          </w:p>
        </w:tc>
        <w:tc>
          <w:tcPr>
            <w:tcW w:w="5760" w:type="dxa"/>
          </w:tcPr>
          <w:p w:rsidR="0056246A" w:rsidRDefault="0056246A">
            <w:pPr>
              <w:pStyle w:val="ConsPlusNormal"/>
            </w:pPr>
            <w:r>
              <w:t>0,15 м</w:t>
            </w:r>
            <w:r>
              <w:rPr>
                <w:vertAlign w:val="superscript"/>
              </w:rPr>
              <w:t>2</w:t>
            </w:r>
            <w:r>
              <w:t xml:space="preserve"> на одно место, на 100% максимальной численности персонала в смену.</w:t>
            </w:r>
          </w:p>
          <w:p w:rsidR="0056246A" w:rsidRDefault="0056246A">
            <w:pPr>
              <w:pStyle w:val="ConsPlusNormal"/>
            </w:pPr>
            <w:r>
              <w:t>Допускается не предусматривать при хранении верхней одежды в административных и бытовых помещениях персонала</w:t>
            </w:r>
          </w:p>
        </w:tc>
      </w:tr>
      <w:tr w:rsidR="0056246A">
        <w:tc>
          <w:tcPr>
            <w:tcW w:w="3300" w:type="dxa"/>
          </w:tcPr>
          <w:p w:rsidR="0056246A" w:rsidRDefault="0056246A">
            <w:pPr>
              <w:pStyle w:val="ConsPlusNormal"/>
            </w:pPr>
            <w:r>
              <w:t>1.4 Помещение (зона) дежурного администратора входной зоны</w:t>
            </w:r>
          </w:p>
        </w:tc>
        <w:tc>
          <w:tcPr>
            <w:tcW w:w="5760" w:type="dxa"/>
          </w:tcPr>
          <w:p w:rsidR="0056246A" w:rsidRDefault="0056246A">
            <w:pPr>
              <w:pStyle w:val="ConsPlusNormal"/>
            </w:pPr>
            <w:r>
              <w:t>6 - 8 м</w:t>
            </w:r>
            <w:r>
              <w:rPr>
                <w:vertAlign w:val="superscript"/>
              </w:rPr>
              <w:t>2</w:t>
            </w:r>
            <w:r>
              <w:t>.</w:t>
            </w:r>
          </w:p>
          <w:p w:rsidR="0056246A" w:rsidRDefault="0056246A">
            <w:pPr>
              <w:pStyle w:val="ConsPlusNormal"/>
            </w:pPr>
            <w:r>
              <w:t>Наличие в каждой входной зоне определяется заданием на проектирование</w:t>
            </w:r>
          </w:p>
        </w:tc>
      </w:tr>
      <w:tr w:rsidR="0056246A">
        <w:tc>
          <w:tcPr>
            <w:tcW w:w="3300" w:type="dxa"/>
          </w:tcPr>
          <w:p w:rsidR="0056246A" w:rsidRDefault="0056246A">
            <w:pPr>
              <w:pStyle w:val="ConsPlusNormal"/>
            </w:pPr>
            <w:bookmarkStart w:id="7" w:name="P619"/>
            <w:bookmarkEnd w:id="7"/>
            <w:r>
              <w:t>1.5 Помещения охраны входной зоны</w:t>
            </w:r>
          </w:p>
        </w:tc>
        <w:tc>
          <w:tcPr>
            <w:tcW w:w="5760" w:type="dxa"/>
          </w:tcPr>
          <w:p w:rsidR="0056246A" w:rsidRDefault="0056246A">
            <w:pPr>
              <w:pStyle w:val="ConsPlusNormal"/>
            </w:pPr>
            <w:r>
              <w:t>8 - 15 м</w:t>
            </w:r>
            <w:r>
              <w:rPr>
                <w:vertAlign w:val="superscript"/>
              </w:rPr>
              <w:t>2</w:t>
            </w:r>
            <w:r>
              <w:t>.</w:t>
            </w:r>
          </w:p>
          <w:p w:rsidR="0056246A" w:rsidRDefault="0056246A">
            <w:pPr>
              <w:pStyle w:val="ConsPlusNormal"/>
            </w:pPr>
            <w:r>
              <w:t>Наличие и состав помещений в каждой входной зоне определяются заданием на проектирование и требованиями службы безопасности.</w:t>
            </w:r>
          </w:p>
          <w:p w:rsidR="0056246A" w:rsidRDefault="0056246A">
            <w:pPr>
              <w:pStyle w:val="ConsPlusNormal"/>
            </w:pPr>
            <w:r>
              <w:t>Площадь помещения при круглосуточной работе - не менее 15 м</w:t>
            </w:r>
            <w:r>
              <w:rPr>
                <w:vertAlign w:val="superscript"/>
              </w:rPr>
              <w:t>2</w:t>
            </w:r>
          </w:p>
        </w:tc>
      </w:tr>
      <w:tr w:rsidR="0056246A">
        <w:tc>
          <w:tcPr>
            <w:tcW w:w="9060" w:type="dxa"/>
            <w:gridSpan w:val="2"/>
          </w:tcPr>
          <w:p w:rsidR="0056246A" w:rsidRDefault="0056246A">
            <w:pPr>
              <w:pStyle w:val="ConsPlusNormal"/>
            </w:pPr>
            <w:r>
              <w:t>2 Зона зрителей</w:t>
            </w:r>
          </w:p>
        </w:tc>
      </w:tr>
      <w:tr w:rsidR="0056246A">
        <w:tc>
          <w:tcPr>
            <w:tcW w:w="3300" w:type="dxa"/>
          </w:tcPr>
          <w:p w:rsidR="0056246A" w:rsidRDefault="0056246A">
            <w:pPr>
              <w:pStyle w:val="ConsPlusNormal"/>
            </w:pPr>
            <w:r>
              <w:t>2.1 Фойе для зрителей</w:t>
            </w:r>
          </w:p>
        </w:tc>
        <w:tc>
          <w:tcPr>
            <w:tcW w:w="5760" w:type="dxa"/>
          </w:tcPr>
          <w:p w:rsidR="0056246A" w:rsidRDefault="0056246A">
            <w:pPr>
              <w:pStyle w:val="ConsPlusNormal"/>
            </w:pPr>
            <w:r>
              <w:t>0,7 м</w:t>
            </w:r>
            <w:r>
              <w:rPr>
                <w:vertAlign w:val="superscript"/>
              </w:rPr>
              <w:t>2</w:t>
            </w:r>
            <w:r>
              <w:t xml:space="preserve"> на одно зрительское место</w:t>
            </w:r>
          </w:p>
        </w:tc>
      </w:tr>
      <w:tr w:rsidR="0056246A">
        <w:tc>
          <w:tcPr>
            <w:tcW w:w="9060" w:type="dxa"/>
            <w:gridSpan w:val="2"/>
          </w:tcPr>
          <w:p w:rsidR="0056246A" w:rsidRDefault="0056246A">
            <w:pPr>
              <w:pStyle w:val="ConsPlusNormal"/>
            </w:pPr>
            <w:r>
              <w:t>3 Зона раздевальных и помещений для занимающихся</w:t>
            </w:r>
          </w:p>
        </w:tc>
      </w:tr>
      <w:tr w:rsidR="0056246A">
        <w:tc>
          <w:tcPr>
            <w:tcW w:w="3300" w:type="dxa"/>
          </w:tcPr>
          <w:p w:rsidR="0056246A" w:rsidRDefault="0056246A">
            <w:pPr>
              <w:pStyle w:val="ConsPlusNormal"/>
            </w:pPr>
            <w:r>
              <w:t>3.1 Раздевальные для индивидуальных видов спорта с санитарно-гигиеническими помещениями</w:t>
            </w:r>
          </w:p>
        </w:tc>
        <w:tc>
          <w:tcPr>
            <w:tcW w:w="5760" w:type="dxa"/>
          </w:tcPr>
          <w:p w:rsidR="0056246A" w:rsidRDefault="0056246A">
            <w:pPr>
              <w:pStyle w:val="ConsPlusNormal"/>
            </w:pPr>
            <w:r>
              <w:t xml:space="preserve">См. </w:t>
            </w:r>
            <w:hyperlink w:anchor="P828">
              <w:r>
                <w:rPr>
                  <w:color w:val="0000FF"/>
                </w:rPr>
                <w:t>13.7</w:t>
              </w:r>
            </w:hyperlink>
          </w:p>
        </w:tc>
      </w:tr>
      <w:tr w:rsidR="0056246A">
        <w:tc>
          <w:tcPr>
            <w:tcW w:w="3300" w:type="dxa"/>
          </w:tcPr>
          <w:p w:rsidR="0056246A" w:rsidRDefault="0056246A">
            <w:pPr>
              <w:pStyle w:val="ConsPlusNormal"/>
            </w:pPr>
            <w:r>
              <w:t>3.2 Раздевальные при бассейнах с санитарно-гигиеническими помещениями</w:t>
            </w:r>
          </w:p>
        </w:tc>
        <w:tc>
          <w:tcPr>
            <w:tcW w:w="5760" w:type="dxa"/>
          </w:tcPr>
          <w:p w:rsidR="0056246A" w:rsidRDefault="0056246A">
            <w:pPr>
              <w:pStyle w:val="ConsPlusNormal"/>
            </w:pPr>
            <w:r>
              <w:t>В раздевальных с числом мест до 40:</w:t>
            </w:r>
          </w:p>
          <w:p w:rsidR="0056246A" w:rsidRDefault="0056246A">
            <w:pPr>
              <w:pStyle w:val="ConsPlusNormal"/>
            </w:pPr>
            <w:r>
              <w:t>2,5 м</w:t>
            </w:r>
            <w:r>
              <w:rPr>
                <w:vertAlign w:val="superscript"/>
              </w:rPr>
              <w:t>2</w:t>
            </w:r>
            <w:r>
              <w:t xml:space="preserve"> при бассейнах с залами (площадками) подготовительных занятий;</w:t>
            </w:r>
          </w:p>
          <w:p w:rsidR="0056246A" w:rsidRDefault="0056246A">
            <w:pPr>
              <w:pStyle w:val="ConsPlusNormal"/>
            </w:pPr>
            <w:r>
              <w:t>2,1 м</w:t>
            </w:r>
            <w:r>
              <w:rPr>
                <w:vertAlign w:val="superscript"/>
              </w:rPr>
              <w:t>2</w:t>
            </w:r>
            <w:r>
              <w:t xml:space="preserve"> - при бассейнах без них;</w:t>
            </w:r>
          </w:p>
          <w:p w:rsidR="0056246A" w:rsidRDefault="0056246A">
            <w:pPr>
              <w:pStyle w:val="ConsPlusNormal"/>
            </w:pPr>
          </w:p>
          <w:p w:rsidR="0056246A" w:rsidRDefault="0056246A">
            <w:pPr>
              <w:pStyle w:val="ConsPlusNormal"/>
            </w:pPr>
            <w:r>
              <w:t>с числом мест 40 и более:</w:t>
            </w:r>
          </w:p>
          <w:p w:rsidR="0056246A" w:rsidRDefault="0056246A">
            <w:pPr>
              <w:pStyle w:val="ConsPlusNormal"/>
            </w:pPr>
            <w:r>
              <w:t>2,1 м</w:t>
            </w:r>
            <w:r>
              <w:rPr>
                <w:vertAlign w:val="superscript"/>
              </w:rPr>
              <w:t>2</w:t>
            </w:r>
            <w:r>
              <w:t xml:space="preserve"> при бассейнах с залами (площадками) подготовительных занятий;</w:t>
            </w:r>
          </w:p>
          <w:p w:rsidR="0056246A" w:rsidRDefault="0056246A">
            <w:pPr>
              <w:pStyle w:val="ConsPlusNormal"/>
            </w:pPr>
            <w:r>
              <w:t>1,7 м</w:t>
            </w:r>
            <w:r>
              <w:rPr>
                <w:vertAlign w:val="superscript"/>
              </w:rPr>
              <w:t>2</w:t>
            </w:r>
            <w:r>
              <w:t xml:space="preserve"> - при бассейнах без них.</w:t>
            </w:r>
          </w:p>
          <w:p w:rsidR="0056246A" w:rsidRDefault="0056246A">
            <w:pPr>
              <w:pStyle w:val="ConsPlusNormal"/>
            </w:pPr>
          </w:p>
          <w:p w:rsidR="0056246A" w:rsidRDefault="0056246A">
            <w:pPr>
              <w:pStyle w:val="ConsPlusNormal"/>
            </w:pPr>
            <w:r>
              <w:t>2,9 м</w:t>
            </w:r>
            <w:r>
              <w:rPr>
                <w:vertAlign w:val="superscript"/>
              </w:rPr>
              <w:t>2</w:t>
            </w:r>
            <w:r>
              <w:t xml:space="preserve"> - для детей до 10 лет.</w:t>
            </w:r>
          </w:p>
          <w:p w:rsidR="0056246A" w:rsidRDefault="0056246A">
            <w:pPr>
              <w:pStyle w:val="ConsPlusNormal"/>
            </w:pPr>
            <w:r>
              <w:t>Соотношение площадей мужских и женских раздевальных следует принимать 1:1, если иное соотношение не определено заданием на проектирование.</w:t>
            </w:r>
          </w:p>
          <w:p w:rsidR="0056246A" w:rsidRDefault="0056246A">
            <w:pPr>
              <w:pStyle w:val="ConsPlusNormal"/>
            </w:pPr>
            <w:r>
              <w:t>При местах для переодевания инвалидов следует предусматривать зоны размещения кресел-колясок из расчета 0,8 м</w:t>
            </w:r>
            <w:r>
              <w:rPr>
                <w:vertAlign w:val="superscript"/>
              </w:rPr>
              <w:t>2</w:t>
            </w:r>
            <w:r>
              <w:t xml:space="preserve"> на одно кресло.</w:t>
            </w:r>
          </w:p>
          <w:p w:rsidR="0056246A" w:rsidRDefault="0056246A">
            <w:pPr>
              <w:pStyle w:val="ConsPlusNormal"/>
            </w:pPr>
            <w:r>
              <w:t>Расчетное число мест определяется на 100% занимающихся, согласно ЕПС</w:t>
            </w:r>
          </w:p>
        </w:tc>
      </w:tr>
      <w:tr w:rsidR="0056246A">
        <w:tblPrEx>
          <w:tblBorders>
            <w:insideH w:val="nil"/>
          </w:tblBorders>
        </w:tblPrEx>
        <w:tc>
          <w:tcPr>
            <w:tcW w:w="3300" w:type="dxa"/>
            <w:tcBorders>
              <w:bottom w:val="nil"/>
            </w:tcBorders>
          </w:tcPr>
          <w:p w:rsidR="0056246A" w:rsidRDefault="0056246A">
            <w:pPr>
              <w:pStyle w:val="ConsPlusNormal"/>
            </w:pPr>
            <w:r>
              <w:lastRenderedPageBreak/>
              <w:t>3.3 Раздевальные с санитарно-гигиеническими помещениями при зале для спортивных игр</w:t>
            </w:r>
          </w:p>
        </w:tc>
        <w:tc>
          <w:tcPr>
            <w:tcW w:w="5760" w:type="dxa"/>
            <w:tcBorders>
              <w:bottom w:val="nil"/>
            </w:tcBorders>
          </w:tcPr>
          <w:p w:rsidR="0056246A" w:rsidRDefault="0056246A">
            <w:pPr>
              <w:pStyle w:val="ConsPlusNormal"/>
            </w:pPr>
            <w:r>
              <w:t xml:space="preserve">См. </w:t>
            </w:r>
            <w:hyperlink w:anchor="P828">
              <w:r>
                <w:rPr>
                  <w:color w:val="0000FF"/>
                </w:rPr>
                <w:t>13.7</w:t>
              </w:r>
            </w:hyperlink>
            <w:r>
              <w:t>.</w:t>
            </w:r>
          </w:p>
          <w:p w:rsidR="0056246A" w:rsidRDefault="0056246A">
            <w:pPr>
              <w:pStyle w:val="ConsPlusNormal"/>
            </w:pPr>
            <w:r>
              <w:t>Следует предусматривать четыре раздевальные при каждом зале для спортивных игр, кроме ФОК с ледовыми аренами. Расчетное число мест в каждой раздевальной - 16</w:t>
            </w:r>
          </w:p>
        </w:tc>
      </w:tr>
      <w:tr w:rsidR="0056246A">
        <w:tblPrEx>
          <w:tblBorders>
            <w:insideH w:val="nil"/>
          </w:tblBorders>
        </w:tblPrEx>
        <w:tc>
          <w:tcPr>
            <w:tcW w:w="9060" w:type="dxa"/>
            <w:gridSpan w:val="2"/>
            <w:tcBorders>
              <w:top w:val="nil"/>
            </w:tcBorders>
          </w:tcPr>
          <w:p w:rsidR="0056246A" w:rsidRDefault="0056246A">
            <w:pPr>
              <w:pStyle w:val="ConsPlusNormal"/>
              <w:jc w:val="both"/>
            </w:pPr>
            <w:r>
              <w:t xml:space="preserve">(в ред. </w:t>
            </w:r>
            <w:hyperlink r:id="rId130">
              <w:r>
                <w:rPr>
                  <w:color w:val="0000FF"/>
                </w:rPr>
                <w:t>Изменения N 1</w:t>
              </w:r>
            </w:hyperlink>
            <w:r>
              <w:t>, утв. Приказом Минстроя России от 17.10.2023 N 748/пр)</w:t>
            </w:r>
          </w:p>
        </w:tc>
      </w:tr>
      <w:tr w:rsidR="0056246A">
        <w:tc>
          <w:tcPr>
            <w:tcW w:w="3300" w:type="dxa"/>
          </w:tcPr>
          <w:p w:rsidR="0056246A" w:rsidRDefault="0056246A">
            <w:pPr>
              <w:pStyle w:val="ConsPlusNormal"/>
            </w:pPr>
            <w:r>
              <w:t>3.4 Раздевальные с санитарно-гигиеническими помещениями в ФОК с ледовыми аренами</w:t>
            </w:r>
          </w:p>
        </w:tc>
        <w:tc>
          <w:tcPr>
            <w:tcW w:w="5760" w:type="dxa"/>
          </w:tcPr>
          <w:p w:rsidR="0056246A" w:rsidRDefault="0056246A">
            <w:pPr>
              <w:pStyle w:val="ConsPlusNormal"/>
            </w:pPr>
            <w:r>
              <w:t>64 м</w:t>
            </w:r>
            <w:r>
              <w:rPr>
                <w:vertAlign w:val="superscript"/>
              </w:rPr>
              <w:t>2</w:t>
            </w:r>
            <w:r>
              <w:t xml:space="preserve"> каждая, без учета санитарно-гигиенических помещений.</w:t>
            </w:r>
          </w:p>
          <w:p w:rsidR="0056246A" w:rsidRDefault="0056246A">
            <w:pPr>
              <w:pStyle w:val="ConsPlusNormal"/>
            </w:pPr>
            <w:r>
              <w:t>В ФОК с ледовыми аренами следует предусматривать четыре раздевальные при каждой ледовой площадке. Расчетное число мест в каждой раздевальной - 25</w:t>
            </w:r>
          </w:p>
        </w:tc>
      </w:tr>
      <w:tr w:rsidR="0056246A">
        <w:tblPrEx>
          <w:tblBorders>
            <w:insideH w:val="nil"/>
          </w:tblBorders>
        </w:tblPrEx>
        <w:tc>
          <w:tcPr>
            <w:tcW w:w="3300" w:type="dxa"/>
            <w:tcBorders>
              <w:bottom w:val="nil"/>
            </w:tcBorders>
          </w:tcPr>
          <w:p w:rsidR="0056246A" w:rsidRDefault="0056246A">
            <w:pPr>
              <w:pStyle w:val="ConsPlusNormal"/>
            </w:pPr>
            <w:r>
              <w:t>3.5 Раздевальные (для любительских команд по игровым видам спорта) с санитарно-гигиеническими помещениями.</w:t>
            </w:r>
          </w:p>
          <w:p w:rsidR="0056246A" w:rsidRDefault="0056246A">
            <w:pPr>
              <w:pStyle w:val="ConsPlusNormal"/>
            </w:pPr>
            <w:r>
              <w:t>Расчетная численность мест определяется согласно заданию на проектирование</w:t>
            </w:r>
          </w:p>
        </w:tc>
        <w:tc>
          <w:tcPr>
            <w:tcW w:w="5760" w:type="dxa"/>
            <w:tcBorders>
              <w:bottom w:val="nil"/>
            </w:tcBorders>
          </w:tcPr>
          <w:p w:rsidR="0056246A" w:rsidRDefault="0056246A">
            <w:pPr>
              <w:pStyle w:val="ConsPlusNormal"/>
            </w:pPr>
            <w:r>
              <w:t xml:space="preserve">См. </w:t>
            </w:r>
            <w:hyperlink w:anchor="P828">
              <w:r>
                <w:rPr>
                  <w:color w:val="0000FF"/>
                </w:rPr>
                <w:t>13.7</w:t>
              </w:r>
            </w:hyperlink>
            <w:r>
              <w:t>.</w:t>
            </w:r>
          </w:p>
          <w:p w:rsidR="0056246A" w:rsidRDefault="0056246A">
            <w:pPr>
              <w:pStyle w:val="ConsPlusNormal"/>
            </w:pPr>
            <w:r>
              <w:t>Следует предусматривать четыре раздевальные при каждом зале для спортивных игр, в том числе при каждой ледовой площадке</w:t>
            </w:r>
          </w:p>
        </w:tc>
      </w:tr>
      <w:tr w:rsidR="0056246A">
        <w:tblPrEx>
          <w:tblBorders>
            <w:insideH w:val="nil"/>
          </w:tblBorders>
        </w:tblPrEx>
        <w:tc>
          <w:tcPr>
            <w:tcW w:w="9060" w:type="dxa"/>
            <w:gridSpan w:val="2"/>
            <w:tcBorders>
              <w:top w:val="nil"/>
            </w:tcBorders>
          </w:tcPr>
          <w:p w:rsidR="0056246A" w:rsidRDefault="0056246A">
            <w:pPr>
              <w:pStyle w:val="ConsPlusNormal"/>
              <w:jc w:val="both"/>
            </w:pPr>
            <w:r>
              <w:t xml:space="preserve">(в ред. </w:t>
            </w:r>
            <w:hyperlink r:id="rId131">
              <w:r>
                <w:rPr>
                  <w:color w:val="0000FF"/>
                </w:rPr>
                <w:t>Изменения N 1</w:t>
              </w:r>
            </w:hyperlink>
            <w:r>
              <w:t>, утв. Приказом Минстроя России от 17.10.2023 N 748/пр)</w:t>
            </w:r>
          </w:p>
        </w:tc>
      </w:tr>
      <w:tr w:rsidR="0056246A">
        <w:tc>
          <w:tcPr>
            <w:tcW w:w="3300" w:type="dxa"/>
          </w:tcPr>
          <w:p w:rsidR="0056246A" w:rsidRDefault="0056246A">
            <w:pPr>
              <w:pStyle w:val="ConsPlusNormal"/>
            </w:pPr>
            <w:r>
              <w:t>3.6 Помещение для заточки коньков, подгонки клюшек и проведения других технических процедур</w:t>
            </w:r>
          </w:p>
        </w:tc>
        <w:tc>
          <w:tcPr>
            <w:tcW w:w="5760" w:type="dxa"/>
          </w:tcPr>
          <w:p w:rsidR="0056246A" w:rsidRDefault="0056246A">
            <w:pPr>
              <w:pStyle w:val="ConsPlusNormal"/>
            </w:pPr>
            <w:r>
              <w:t>10 м</w:t>
            </w:r>
            <w:r>
              <w:rPr>
                <w:vertAlign w:val="superscript"/>
              </w:rPr>
              <w:t>2</w:t>
            </w:r>
            <w:r>
              <w:t>.</w:t>
            </w:r>
          </w:p>
          <w:p w:rsidR="0056246A" w:rsidRDefault="0056246A">
            <w:pPr>
              <w:pStyle w:val="ConsPlusNormal"/>
            </w:pPr>
            <w:r>
              <w:t>Наличие и количество помещений определяется согласно заданию на проектирование</w:t>
            </w:r>
          </w:p>
        </w:tc>
      </w:tr>
      <w:tr w:rsidR="0056246A">
        <w:tc>
          <w:tcPr>
            <w:tcW w:w="3300" w:type="dxa"/>
          </w:tcPr>
          <w:p w:rsidR="0056246A" w:rsidRDefault="0056246A">
            <w:pPr>
              <w:pStyle w:val="ConsPlusNormal"/>
            </w:pPr>
            <w:r>
              <w:t>3.7 Сушилки для одежды и коньков</w:t>
            </w:r>
          </w:p>
        </w:tc>
        <w:tc>
          <w:tcPr>
            <w:tcW w:w="5760" w:type="dxa"/>
          </w:tcPr>
          <w:p w:rsidR="0056246A" w:rsidRDefault="0056246A">
            <w:pPr>
              <w:pStyle w:val="ConsPlusNormal"/>
            </w:pPr>
            <w:r>
              <w:t>6 - 8 м</w:t>
            </w:r>
            <w:r>
              <w:rPr>
                <w:vertAlign w:val="superscript"/>
              </w:rPr>
              <w:t>2</w:t>
            </w:r>
            <w:r>
              <w:t>.</w:t>
            </w:r>
          </w:p>
          <w:p w:rsidR="0056246A" w:rsidRDefault="0056246A">
            <w:pPr>
              <w:pStyle w:val="ConsPlusNormal"/>
            </w:pPr>
            <w:r>
              <w:t>Наличие и количество помещений определяется согласно заданию на проектирование</w:t>
            </w:r>
          </w:p>
        </w:tc>
      </w:tr>
      <w:tr w:rsidR="0056246A">
        <w:tc>
          <w:tcPr>
            <w:tcW w:w="3300" w:type="dxa"/>
          </w:tcPr>
          <w:p w:rsidR="0056246A" w:rsidRDefault="0056246A">
            <w:pPr>
              <w:pStyle w:val="ConsPlusNormal"/>
            </w:pPr>
            <w:r>
              <w:t>3.8 Методический кабинет для занимающихся</w:t>
            </w:r>
          </w:p>
        </w:tc>
        <w:tc>
          <w:tcPr>
            <w:tcW w:w="5760" w:type="dxa"/>
          </w:tcPr>
          <w:p w:rsidR="0056246A" w:rsidRDefault="0056246A">
            <w:pPr>
              <w:pStyle w:val="ConsPlusNormal"/>
            </w:pPr>
            <w:r>
              <w:t>От 12 до 15 мест: 2,5 м</w:t>
            </w:r>
            <w:r>
              <w:rPr>
                <w:vertAlign w:val="superscript"/>
              </w:rPr>
              <w:t>2</w:t>
            </w:r>
            <w:r>
              <w:t xml:space="preserve"> на одно место;</w:t>
            </w:r>
          </w:p>
          <w:p w:rsidR="0056246A" w:rsidRDefault="0056246A">
            <w:pPr>
              <w:pStyle w:val="ConsPlusNormal"/>
            </w:pPr>
            <w:r>
              <w:t>25 мест: 2,2 м</w:t>
            </w:r>
            <w:r>
              <w:rPr>
                <w:vertAlign w:val="superscript"/>
              </w:rPr>
              <w:t>2</w:t>
            </w:r>
            <w:r>
              <w:t xml:space="preserve"> на одно место;</w:t>
            </w:r>
          </w:p>
          <w:p w:rsidR="0056246A" w:rsidRDefault="0056246A">
            <w:pPr>
              <w:pStyle w:val="ConsPlusNormal"/>
            </w:pPr>
            <w:r>
              <w:t>30 мест: 1,8 м</w:t>
            </w:r>
            <w:r>
              <w:rPr>
                <w:vertAlign w:val="superscript"/>
              </w:rPr>
              <w:t>2</w:t>
            </w:r>
            <w:r>
              <w:t xml:space="preserve"> на одно место.</w:t>
            </w:r>
          </w:p>
          <w:p w:rsidR="0056246A" w:rsidRDefault="0056246A">
            <w:pPr>
              <w:pStyle w:val="ConsPlusNormal"/>
            </w:pPr>
            <w:r>
              <w:t>Наличие и количество кабинетов определяется согласно заданию на проектирование</w:t>
            </w:r>
          </w:p>
        </w:tc>
      </w:tr>
      <w:tr w:rsidR="0056246A">
        <w:tc>
          <w:tcPr>
            <w:tcW w:w="3300" w:type="dxa"/>
          </w:tcPr>
          <w:p w:rsidR="0056246A" w:rsidRDefault="0056246A">
            <w:pPr>
              <w:pStyle w:val="ConsPlusNormal"/>
            </w:pPr>
            <w:r>
              <w:t>3.9 Зона (помещение) отдыха для занимающихся</w:t>
            </w:r>
          </w:p>
        </w:tc>
        <w:tc>
          <w:tcPr>
            <w:tcW w:w="5760" w:type="dxa"/>
          </w:tcPr>
          <w:p w:rsidR="0056246A" w:rsidRDefault="0056246A">
            <w:pPr>
              <w:pStyle w:val="ConsPlusNormal"/>
            </w:pPr>
            <w:r>
              <w:t>Из расчета на 20% ЕПС.</w:t>
            </w:r>
          </w:p>
          <w:p w:rsidR="0056246A" w:rsidRDefault="0056246A">
            <w:pPr>
              <w:pStyle w:val="ConsPlusNormal"/>
            </w:pPr>
            <w:r>
              <w:t>1,5 м</w:t>
            </w:r>
            <w:r>
              <w:rPr>
                <w:vertAlign w:val="superscript"/>
              </w:rPr>
              <w:t>2</w:t>
            </w:r>
            <w:r>
              <w:t xml:space="preserve"> на одно место, но не менее 20 м</w:t>
            </w:r>
            <w:r>
              <w:rPr>
                <w:vertAlign w:val="superscript"/>
              </w:rPr>
              <w:t>2</w:t>
            </w:r>
            <w:r>
              <w:t>;</w:t>
            </w:r>
          </w:p>
          <w:p w:rsidR="0056246A" w:rsidRDefault="0056246A">
            <w:pPr>
              <w:pStyle w:val="ConsPlusNormal"/>
            </w:pPr>
            <w:r>
              <w:t xml:space="preserve">для занимающихся и/или спортсменов с инвалидностью, пользующихся креслами-колясками, предусматривать </w:t>
            </w:r>
            <w:r>
              <w:lastRenderedPageBreak/>
              <w:t>дополнительную площадь из расчета не менее 0,4 м</w:t>
            </w:r>
            <w:r>
              <w:rPr>
                <w:vertAlign w:val="superscript"/>
              </w:rPr>
              <w:t>2</w:t>
            </w:r>
            <w:r>
              <w:t xml:space="preserve"> на каждого из одновременно занимающихся и/или спортсменов с инвалидностью на креслах-колясках.</w:t>
            </w:r>
          </w:p>
          <w:p w:rsidR="0056246A" w:rsidRDefault="0056246A">
            <w:pPr>
              <w:pStyle w:val="ConsPlusNormal"/>
            </w:pPr>
            <w:r>
              <w:t>Допускается предусматривать в кулуарах (световых карманах) коридоров, а также объединять с вестибюлем для занимающихся.</w:t>
            </w:r>
          </w:p>
          <w:p w:rsidR="0056246A" w:rsidRDefault="0056246A">
            <w:pPr>
              <w:pStyle w:val="ConsPlusNormal"/>
            </w:pPr>
            <w:r>
              <w:t>При пропускной способности спортивного сооружения менее 100 человек в смену не предусматривается</w:t>
            </w:r>
          </w:p>
        </w:tc>
      </w:tr>
      <w:tr w:rsidR="0056246A">
        <w:tc>
          <w:tcPr>
            <w:tcW w:w="9060" w:type="dxa"/>
            <w:gridSpan w:val="2"/>
          </w:tcPr>
          <w:p w:rsidR="0056246A" w:rsidRDefault="0056246A">
            <w:pPr>
              <w:pStyle w:val="ConsPlusNormal"/>
            </w:pPr>
            <w:r>
              <w:lastRenderedPageBreak/>
              <w:t>4 Помещения медицинского назначения и контроля</w:t>
            </w:r>
          </w:p>
        </w:tc>
      </w:tr>
      <w:tr w:rsidR="0056246A">
        <w:tc>
          <w:tcPr>
            <w:tcW w:w="3300" w:type="dxa"/>
          </w:tcPr>
          <w:p w:rsidR="0056246A" w:rsidRDefault="0056246A">
            <w:pPr>
              <w:pStyle w:val="ConsPlusNormal"/>
            </w:pPr>
            <w:r>
              <w:t>4.1 Блок помещений медицинского назначения</w:t>
            </w:r>
          </w:p>
        </w:tc>
        <w:tc>
          <w:tcPr>
            <w:tcW w:w="5760" w:type="dxa"/>
          </w:tcPr>
          <w:p w:rsidR="0056246A" w:rsidRDefault="0056246A">
            <w:pPr>
              <w:pStyle w:val="ConsPlusNormal"/>
            </w:pPr>
            <w:r>
              <w:t>Состав помещений определяется заданием на проектирование</w:t>
            </w:r>
          </w:p>
        </w:tc>
      </w:tr>
      <w:tr w:rsidR="0056246A">
        <w:tc>
          <w:tcPr>
            <w:tcW w:w="3300" w:type="dxa"/>
          </w:tcPr>
          <w:p w:rsidR="0056246A" w:rsidRDefault="0056246A">
            <w:pPr>
              <w:pStyle w:val="ConsPlusNormal"/>
            </w:pPr>
            <w:r>
              <w:t>4.1.1 кабинет врача</w:t>
            </w:r>
          </w:p>
        </w:tc>
        <w:tc>
          <w:tcPr>
            <w:tcW w:w="5760" w:type="dxa"/>
          </w:tcPr>
          <w:p w:rsidR="0056246A" w:rsidRDefault="0056246A">
            <w:pPr>
              <w:pStyle w:val="ConsPlusNormal"/>
            </w:pPr>
            <w:r>
              <w:t>16,0 м</w:t>
            </w:r>
            <w:r>
              <w:rPr>
                <w:vertAlign w:val="superscript"/>
              </w:rPr>
              <w:t>2</w:t>
            </w:r>
            <w:r>
              <w:t>; предусматривается общим для всего ФОК</w:t>
            </w:r>
          </w:p>
        </w:tc>
      </w:tr>
      <w:tr w:rsidR="0056246A">
        <w:tc>
          <w:tcPr>
            <w:tcW w:w="3300" w:type="dxa"/>
          </w:tcPr>
          <w:p w:rsidR="0056246A" w:rsidRDefault="0056246A">
            <w:pPr>
              <w:pStyle w:val="ConsPlusNormal"/>
            </w:pPr>
            <w:r>
              <w:t>4.1.2 ожидальная</w:t>
            </w:r>
          </w:p>
        </w:tc>
        <w:tc>
          <w:tcPr>
            <w:tcW w:w="5760" w:type="dxa"/>
          </w:tcPr>
          <w:p w:rsidR="0056246A" w:rsidRDefault="0056246A">
            <w:pPr>
              <w:pStyle w:val="ConsPlusNormal"/>
            </w:pPr>
            <w:r>
              <w:t>9,0 м</w:t>
            </w:r>
            <w:r>
              <w:rPr>
                <w:vertAlign w:val="superscript"/>
              </w:rPr>
              <w:t>2</w:t>
            </w:r>
            <w:r>
              <w:t>.</w:t>
            </w:r>
          </w:p>
          <w:p w:rsidR="0056246A" w:rsidRDefault="0056246A">
            <w:pPr>
              <w:pStyle w:val="ConsPlusNormal"/>
            </w:pPr>
            <w:r>
              <w:t>Допускается размещать в расширенной части коридора</w:t>
            </w:r>
          </w:p>
        </w:tc>
      </w:tr>
      <w:tr w:rsidR="0056246A">
        <w:tc>
          <w:tcPr>
            <w:tcW w:w="3300" w:type="dxa"/>
          </w:tcPr>
          <w:p w:rsidR="0056246A" w:rsidRDefault="0056246A">
            <w:pPr>
              <w:pStyle w:val="ConsPlusNormal"/>
            </w:pPr>
            <w:r>
              <w:t>4.1.3 комната медицинской сестры (процедурная)</w:t>
            </w:r>
          </w:p>
        </w:tc>
        <w:tc>
          <w:tcPr>
            <w:tcW w:w="5760" w:type="dxa"/>
          </w:tcPr>
          <w:p w:rsidR="0056246A" w:rsidRDefault="0056246A">
            <w:pPr>
              <w:pStyle w:val="ConsPlusNormal"/>
            </w:pPr>
            <w:r>
              <w:t>Определяется заданием на проектирование</w:t>
            </w:r>
          </w:p>
        </w:tc>
      </w:tr>
      <w:tr w:rsidR="0056246A">
        <w:tc>
          <w:tcPr>
            <w:tcW w:w="3300" w:type="dxa"/>
          </w:tcPr>
          <w:p w:rsidR="0056246A" w:rsidRDefault="0056246A">
            <w:pPr>
              <w:pStyle w:val="ConsPlusNormal"/>
            </w:pPr>
            <w:r>
              <w:t>4.1.4 санитарно-гигиенические помещения</w:t>
            </w:r>
          </w:p>
        </w:tc>
        <w:tc>
          <w:tcPr>
            <w:tcW w:w="5760" w:type="dxa"/>
          </w:tcPr>
          <w:p w:rsidR="0056246A" w:rsidRDefault="0056246A">
            <w:pPr>
              <w:pStyle w:val="ConsPlusNormal"/>
            </w:pPr>
            <w:r>
              <w:t>Определяется заданием на проектирование</w:t>
            </w:r>
          </w:p>
        </w:tc>
      </w:tr>
      <w:tr w:rsidR="0056246A">
        <w:tc>
          <w:tcPr>
            <w:tcW w:w="3300" w:type="dxa"/>
          </w:tcPr>
          <w:p w:rsidR="0056246A" w:rsidRDefault="0056246A">
            <w:pPr>
              <w:pStyle w:val="ConsPlusNormal"/>
            </w:pPr>
            <w:r>
              <w:t>4.2 Помещение дежурной медсестры при залах ванн бассейна</w:t>
            </w:r>
          </w:p>
        </w:tc>
        <w:tc>
          <w:tcPr>
            <w:tcW w:w="5760" w:type="dxa"/>
          </w:tcPr>
          <w:p w:rsidR="0056246A" w:rsidRDefault="0056246A">
            <w:pPr>
              <w:pStyle w:val="ConsPlusNormal"/>
            </w:pPr>
            <w:r>
              <w:t>9 - 12 м</w:t>
            </w:r>
            <w:r>
              <w:rPr>
                <w:vertAlign w:val="superscript"/>
              </w:rPr>
              <w:t>2</w:t>
            </w:r>
            <w:r>
              <w:t>.</w:t>
            </w:r>
          </w:p>
          <w:p w:rsidR="0056246A" w:rsidRDefault="0056246A">
            <w:pPr>
              <w:pStyle w:val="ConsPlusNormal"/>
            </w:pPr>
            <w:r>
              <w:t>Возможно совмещение с комнатой дежурного тренера.</w:t>
            </w:r>
          </w:p>
          <w:p w:rsidR="0056246A" w:rsidRDefault="0056246A">
            <w:pPr>
              <w:pStyle w:val="ConsPlusNormal"/>
            </w:pPr>
            <w:r>
              <w:t>Располагается с непосредственным выходом на обходную дорожку.</w:t>
            </w:r>
          </w:p>
          <w:p w:rsidR="0056246A" w:rsidRDefault="0056246A">
            <w:pPr>
              <w:pStyle w:val="ConsPlusNormal"/>
            </w:pPr>
            <w:r>
              <w:t>При нескольких ваннах, расположенных изолированно друг от друга, комнаты медицинской сестры предусматриваются при каждой ванне (кроме ванн для обучения детей)</w:t>
            </w:r>
          </w:p>
        </w:tc>
      </w:tr>
      <w:tr w:rsidR="0056246A">
        <w:tc>
          <w:tcPr>
            <w:tcW w:w="3300" w:type="dxa"/>
          </w:tcPr>
          <w:p w:rsidR="0056246A" w:rsidRDefault="0056246A">
            <w:pPr>
              <w:pStyle w:val="ConsPlusNormal"/>
            </w:pPr>
            <w:r>
              <w:t>4.3 Медико-восстановительный центр</w:t>
            </w:r>
          </w:p>
        </w:tc>
        <w:tc>
          <w:tcPr>
            <w:tcW w:w="5760" w:type="dxa"/>
          </w:tcPr>
          <w:p w:rsidR="0056246A" w:rsidRDefault="0056246A">
            <w:pPr>
              <w:pStyle w:val="ConsPlusNormal"/>
            </w:pPr>
            <w:r>
              <w:t>Определяется заданием на проектирование</w:t>
            </w:r>
          </w:p>
        </w:tc>
      </w:tr>
      <w:tr w:rsidR="0056246A">
        <w:tc>
          <w:tcPr>
            <w:tcW w:w="9060" w:type="dxa"/>
            <w:gridSpan w:val="2"/>
          </w:tcPr>
          <w:p w:rsidR="0056246A" w:rsidRDefault="0056246A">
            <w:pPr>
              <w:pStyle w:val="ConsPlusNormal"/>
            </w:pPr>
            <w:r>
              <w:t>5 Помещения для тренеров, инструкторов</w:t>
            </w:r>
          </w:p>
        </w:tc>
      </w:tr>
      <w:tr w:rsidR="0056246A">
        <w:tc>
          <w:tcPr>
            <w:tcW w:w="3300" w:type="dxa"/>
          </w:tcPr>
          <w:p w:rsidR="0056246A" w:rsidRDefault="0056246A">
            <w:pPr>
              <w:pStyle w:val="ConsPlusNormal"/>
            </w:pPr>
            <w:r>
              <w:t>5.1 Помещения для тренеров и инструкторов с санитарно-гигиеническими помещениями</w:t>
            </w:r>
          </w:p>
        </w:tc>
        <w:tc>
          <w:tcPr>
            <w:tcW w:w="5760" w:type="dxa"/>
          </w:tcPr>
          <w:p w:rsidR="0056246A" w:rsidRDefault="0056246A">
            <w:pPr>
              <w:pStyle w:val="ConsPlusNormal"/>
            </w:pPr>
            <w:r>
              <w:t>Одно место на каждые 15 человек ЕПС (без учета санитарно-гигиенических помещений):</w:t>
            </w:r>
          </w:p>
          <w:p w:rsidR="0056246A" w:rsidRDefault="0056246A">
            <w:pPr>
              <w:pStyle w:val="ConsPlusNormal"/>
            </w:pPr>
            <w:r>
              <w:t>2,5 м</w:t>
            </w:r>
            <w:r>
              <w:rPr>
                <w:vertAlign w:val="superscript"/>
              </w:rPr>
              <w:t>2</w:t>
            </w:r>
            <w:r>
              <w:t xml:space="preserve"> - до 10 человек (включительно), но не менее 9 м</w:t>
            </w:r>
            <w:r>
              <w:rPr>
                <w:vertAlign w:val="superscript"/>
              </w:rPr>
              <w:t>2</w:t>
            </w:r>
            <w:r>
              <w:t xml:space="preserve"> каждое помещение;</w:t>
            </w:r>
          </w:p>
          <w:p w:rsidR="0056246A" w:rsidRDefault="0056246A">
            <w:pPr>
              <w:pStyle w:val="ConsPlusNormal"/>
            </w:pPr>
            <w:r>
              <w:t>1, 8 м</w:t>
            </w:r>
            <w:r>
              <w:rPr>
                <w:vertAlign w:val="superscript"/>
              </w:rPr>
              <w:t>2</w:t>
            </w:r>
            <w:r>
              <w:t xml:space="preserve"> - более 10 человек.</w:t>
            </w:r>
          </w:p>
          <w:p w:rsidR="0056246A" w:rsidRDefault="0056246A">
            <w:pPr>
              <w:pStyle w:val="ConsPlusNormal"/>
            </w:pPr>
            <w:r>
              <w:t>Предусматриваются два помещения, либо количество определяется заданием на проектирование.</w:t>
            </w:r>
          </w:p>
          <w:p w:rsidR="0056246A" w:rsidRDefault="0056246A">
            <w:pPr>
              <w:pStyle w:val="ConsPlusNormal"/>
            </w:pPr>
            <w:r>
              <w:t>При числе работающих 5 и менее предусматривается общее помещение для мужчин и женщин, при этом оборудуются кабины для переодевания площадью 1 м</w:t>
            </w:r>
            <w:r>
              <w:rPr>
                <w:vertAlign w:val="superscript"/>
              </w:rPr>
              <w:t>2</w:t>
            </w:r>
            <w:r>
              <w:t xml:space="preserve"> каждая. Количество кабин - одна на пять мест.</w:t>
            </w:r>
          </w:p>
          <w:p w:rsidR="0056246A" w:rsidRDefault="0056246A">
            <w:pPr>
              <w:pStyle w:val="ConsPlusNormal"/>
            </w:pPr>
            <w:r>
              <w:t>При кабинах могут предусматриваться душевые.</w:t>
            </w:r>
          </w:p>
          <w:p w:rsidR="0056246A" w:rsidRDefault="0056246A">
            <w:pPr>
              <w:pStyle w:val="ConsPlusNormal"/>
            </w:pPr>
            <w:r>
              <w:t>Индивидуальные тренерские могут предусматриваться в блоке с командными раздевальными</w:t>
            </w:r>
          </w:p>
        </w:tc>
      </w:tr>
      <w:tr w:rsidR="0056246A">
        <w:tc>
          <w:tcPr>
            <w:tcW w:w="3300" w:type="dxa"/>
          </w:tcPr>
          <w:p w:rsidR="0056246A" w:rsidRDefault="0056246A">
            <w:pPr>
              <w:pStyle w:val="ConsPlusNormal"/>
            </w:pPr>
            <w:r>
              <w:t xml:space="preserve">5.2 Помещение дежурного </w:t>
            </w:r>
            <w:r>
              <w:lastRenderedPageBreak/>
              <w:t>тренера (инструктора) при залах ванн бассейна</w:t>
            </w:r>
          </w:p>
        </w:tc>
        <w:tc>
          <w:tcPr>
            <w:tcW w:w="5760" w:type="dxa"/>
          </w:tcPr>
          <w:p w:rsidR="0056246A" w:rsidRDefault="0056246A">
            <w:pPr>
              <w:pStyle w:val="ConsPlusNormal"/>
            </w:pPr>
            <w:r>
              <w:lastRenderedPageBreak/>
              <w:t>6 - 8 м</w:t>
            </w:r>
            <w:r>
              <w:rPr>
                <w:vertAlign w:val="superscript"/>
              </w:rPr>
              <w:t>2</w:t>
            </w:r>
            <w:r>
              <w:t>.</w:t>
            </w:r>
          </w:p>
          <w:p w:rsidR="0056246A" w:rsidRDefault="0056246A">
            <w:pPr>
              <w:pStyle w:val="ConsPlusNormal"/>
            </w:pPr>
            <w:r>
              <w:lastRenderedPageBreak/>
              <w:t>Возможно совмещение с помещением дежурной медицинской сестры.</w:t>
            </w:r>
          </w:p>
          <w:p w:rsidR="0056246A" w:rsidRDefault="0056246A">
            <w:pPr>
              <w:pStyle w:val="ConsPlusNormal"/>
            </w:pPr>
            <w:r>
              <w:t>Располагается с непосредственным выходом на обходную дорожку</w:t>
            </w:r>
          </w:p>
        </w:tc>
      </w:tr>
      <w:tr w:rsidR="0056246A">
        <w:tc>
          <w:tcPr>
            <w:tcW w:w="9060" w:type="dxa"/>
            <w:gridSpan w:val="2"/>
          </w:tcPr>
          <w:p w:rsidR="0056246A" w:rsidRDefault="0056246A">
            <w:pPr>
              <w:pStyle w:val="ConsPlusNormal"/>
            </w:pPr>
            <w:r>
              <w:lastRenderedPageBreak/>
              <w:t>6 Предприятие питания</w:t>
            </w:r>
          </w:p>
        </w:tc>
      </w:tr>
      <w:tr w:rsidR="0056246A">
        <w:tblPrEx>
          <w:tblBorders>
            <w:insideH w:val="nil"/>
          </w:tblBorders>
        </w:tblPrEx>
        <w:tc>
          <w:tcPr>
            <w:tcW w:w="3300" w:type="dxa"/>
            <w:tcBorders>
              <w:bottom w:val="nil"/>
            </w:tcBorders>
          </w:tcPr>
          <w:p w:rsidR="0056246A" w:rsidRDefault="0056246A">
            <w:pPr>
              <w:pStyle w:val="ConsPlusNormal"/>
            </w:pPr>
            <w:r>
              <w:t>6.1 Предприятие питания для занимающихся</w:t>
            </w:r>
          </w:p>
        </w:tc>
        <w:tc>
          <w:tcPr>
            <w:tcW w:w="5760" w:type="dxa"/>
            <w:tcBorders>
              <w:bottom w:val="nil"/>
            </w:tcBorders>
          </w:tcPr>
          <w:p w:rsidR="0056246A" w:rsidRDefault="0056246A">
            <w:pPr>
              <w:pStyle w:val="ConsPlusNormal"/>
              <w:jc w:val="both"/>
            </w:pPr>
            <w:r>
              <w:t>Наличие и тип определяют заданием на проектирование. При пропускной способности спортивного сооружения менее 50 чел. в смену, в помещениях для отдыха или вестибюлях допускается устанавливать автоматы для продажи напитков и продуктов питания.</w:t>
            </w:r>
          </w:p>
          <w:p w:rsidR="0056246A" w:rsidRDefault="0056246A">
            <w:pPr>
              <w:pStyle w:val="ConsPlusNormal"/>
              <w:jc w:val="both"/>
            </w:pPr>
            <w:r>
              <w:t xml:space="preserve">Площадь предприятия питания для занимающихся определяют по </w:t>
            </w:r>
            <w:hyperlink r:id="rId132">
              <w:r>
                <w:rPr>
                  <w:color w:val="0000FF"/>
                </w:rPr>
                <w:t>СанПиН 2.3/2.4.3590</w:t>
              </w:r>
            </w:hyperlink>
            <w:r>
              <w:t xml:space="preserve">, </w:t>
            </w:r>
            <w:hyperlink r:id="rId133">
              <w:r>
                <w:rPr>
                  <w:color w:val="0000FF"/>
                </w:rPr>
                <w:t>СанПиН 2.3.2.1324</w:t>
              </w:r>
            </w:hyperlink>
            <w:r>
              <w:t>.</w:t>
            </w:r>
          </w:p>
          <w:p w:rsidR="0056246A" w:rsidRDefault="0056246A">
            <w:pPr>
              <w:pStyle w:val="ConsPlusNormal"/>
              <w:jc w:val="both"/>
            </w:pPr>
            <w:r>
              <w:t>Количество посадочных мест из расчета: одно посадочное место на шесть человек суммарной пропускной способности в смену.</w:t>
            </w:r>
          </w:p>
          <w:p w:rsidR="0056246A" w:rsidRDefault="0056246A">
            <w:pPr>
              <w:pStyle w:val="ConsPlusNormal"/>
              <w:jc w:val="both"/>
            </w:pPr>
            <w:r>
              <w:t xml:space="preserve">Площадь посадочного места принимают согласно СП 118.13330.2022 </w:t>
            </w:r>
            <w:hyperlink r:id="rId134">
              <w:r>
                <w:rPr>
                  <w:color w:val="0000FF"/>
                </w:rPr>
                <w:t>(пункт 5.48, таблица 5.3)</w:t>
              </w:r>
            </w:hyperlink>
            <w:r>
              <w:t>.</w:t>
            </w:r>
          </w:p>
          <w:p w:rsidR="0056246A" w:rsidRDefault="0056246A">
            <w:pPr>
              <w:pStyle w:val="ConsPlusNormal"/>
              <w:jc w:val="both"/>
            </w:pPr>
            <w:r>
              <w:t>При пропускной способности ФОК менее 50 человек в смену предприятие питания допускается не предусматривать, в помещениях для отдыха или вестибюлях допускается устанавливать автоматы для продажи напитков и продуктов питания</w:t>
            </w:r>
          </w:p>
        </w:tc>
      </w:tr>
      <w:tr w:rsidR="0056246A">
        <w:tblPrEx>
          <w:tblBorders>
            <w:insideH w:val="nil"/>
          </w:tblBorders>
        </w:tblPrEx>
        <w:tc>
          <w:tcPr>
            <w:tcW w:w="9060" w:type="dxa"/>
            <w:gridSpan w:val="2"/>
            <w:tcBorders>
              <w:top w:val="nil"/>
            </w:tcBorders>
          </w:tcPr>
          <w:p w:rsidR="0056246A" w:rsidRDefault="0056246A">
            <w:pPr>
              <w:pStyle w:val="ConsPlusNormal"/>
              <w:jc w:val="both"/>
            </w:pPr>
            <w:r>
              <w:t xml:space="preserve">(п. 6.1 в ред. </w:t>
            </w:r>
            <w:hyperlink r:id="rId135">
              <w:r>
                <w:rPr>
                  <w:color w:val="0000FF"/>
                </w:rPr>
                <w:t>Изменения N 1</w:t>
              </w:r>
            </w:hyperlink>
            <w:r>
              <w:t>, утв. Приказом Минстроя России от 17.10.2023 N 748/пр)</w:t>
            </w:r>
          </w:p>
        </w:tc>
      </w:tr>
      <w:tr w:rsidR="0056246A">
        <w:tblPrEx>
          <w:tblBorders>
            <w:insideH w:val="nil"/>
          </w:tblBorders>
        </w:tblPrEx>
        <w:tc>
          <w:tcPr>
            <w:tcW w:w="3300" w:type="dxa"/>
            <w:tcBorders>
              <w:bottom w:val="nil"/>
            </w:tcBorders>
          </w:tcPr>
          <w:p w:rsidR="0056246A" w:rsidRDefault="0056246A">
            <w:pPr>
              <w:pStyle w:val="ConsPlusNormal"/>
            </w:pPr>
            <w:r>
              <w:t>6.2 Предприятие(ия) питания для зрителей</w:t>
            </w:r>
          </w:p>
        </w:tc>
        <w:tc>
          <w:tcPr>
            <w:tcW w:w="5760" w:type="dxa"/>
            <w:tcBorders>
              <w:bottom w:val="nil"/>
            </w:tcBorders>
          </w:tcPr>
          <w:p w:rsidR="0056246A" w:rsidRDefault="0056246A">
            <w:pPr>
              <w:pStyle w:val="ConsPlusNormal"/>
              <w:jc w:val="both"/>
            </w:pPr>
            <w:r>
              <w:t>Число мест и тип предприятий питания определяют заданием на проектирование.</w:t>
            </w:r>
          </w:p>
          <w:p w:rsidR="0056246A" w:rsidRDefault="0056246A">
            <w:pPr>
              <w:pStyle w:val="ConsPlusNormal"/>
              <w:jc w:val="both"/>
            </w:pPr>
            <w:r>
              <w:t xml:space="preserve">Площадь предприятия питания для занимающихся определяют по </w:t>
            </w:r>
            <w:hyperlink r:id="rId136">
              <w:r>
                <w:rPr>
                  <w:color w:val="0000FF"/>
                </w:rPr>
                <w:t>СанПиН 2.3/2.4.3590</w:t>
              </w:r>
            </w:hyperlink>
            <w:r>
              <w:t xml:space="preserve">, </w:t>
            </w:r>
            <w:hyperlink r:id="rId137">
              <w:r>
                <w:rPr>
                  <w:color w:val="0000FF"/>
                </w:rPr>
                <w:t>СанПиН 2.3.2.1324</w:t>
              </w:r>
            </w:hyperlink>
            <w:r>
              <w:t>.</w:t>
            </w:r>
          </w:p>
          <w:p w:rsidR="0056246A" w:rsidRDefault="0056246A">
            <w:pPr>
              <w:pStyle w:val="ConsPlusNormal"/>
              <w:jc w:val="both"/>
            </w:pPr>
            <w:r>
              <w:t xml:space="preserve">Площадь посадочного места принимают согласно СП 118.13330.2022 </w:t>
            </w:r>
            <w:hyperlink r:id="rId138">
              <w:r>
                <w:rPr>
                  <w:color w:val="0000FF"/>
                </w:rPr>
                <w:t>(пункт 5.48, таблица 5.3)</w:t>
              </w:r>
            </w:hyperlink>
            <w:r>
              <w:t>.</w:t>
            </w:r>
          </w:p>
          <w:p w:rsidR="0056246A" w:rsidRDefault="0056246A">
            <w:pPr>
              <w:pStyle w:val="ConsPlusNormal"/>
              <w:jc w:val="both"/>
            </w:pPr>
            <w:r>
              <w:t>При числе зрительских мест менее 500 предприятие питания на спортивном сооружении допускается не предусматривать</w:t>
            </w:r>
          </w:p>
        </w:tc>
      </w:tr>
      <w:tr w:rsidR="0056246A">
        <w:tblPrEx>
          <w:tblBorders>
            <w:insideH w:val="nil"/>
          </w:tblBorders>
        </w:tblPrEx>
        <w:tc>
          <w:tcPr>
            <w:tcW w:w="9060" w:type="dxa"/>
            <w:gridSpan w:val="2"/>
            <w:tcBorders>
              <w:top w:val="nil"/>
            </w:tcBorders>
          </w:tcPr>
          <w:p w:rsidR="0056246A" w:rsidRDefault="0056246A">
            <w:pPr>
              <w:pStyle w:val="ConsPlusNormal"/>
              <w:jc w:val="both"/>
            </w:pPr>
            <w:r>
              <w:t xml:space="preserve">(п. 6.2 в ред. </w:t>
            </w:r>
            <w:hyperlink r:id="rId139">
              <w:r>
                <w:rPr>
                  <w:color w:val="0000FF"/>
                </w:rPr>
                <w:t>Изменения N 1</w:t>
              </w:r>
            </w:hyperlink>
            <w:r>
              <w:t>, утв. Приказом Минстроя России от 17.10.2023 N 748/пр)</w:t>
            </w:r>
          </w:p>
        </w:tc>
      </w:tr>
      <w:tr w:rsidR="0056246A">
        <w:tblPrEx>
          <w:tblBorders>
            <w:insideH w:val="nil"/>
          </w:tblBorders>
        </w:tblPrEx>
        <w:tc>
          <w:tcPr>
            <w:tcW w:w="3300" w:type="dxa"/>
            <w:tcBorders>
              <w:bottom w:val="nil"/>
            </w:tcBorders>
          </w:tcPr>
          <w:p w:rsidR="0056246A" w:rsidRDefault="0056246A">
            <w:pPr>
              <w:pStyle w:val="ConsPlusNormal"/>
            </w:pPr>
            <w:r>
              <w:t>6.3 Предприятие питания для персонала</w:t>
            </w:r>
          </w:p>
        </w:tc>
        <w:tc>
          <w:tcPr>
            <w:tcW w:w="5760" w:type="dxa"/>
            <w:tcBorders>
              <w:bottom w:val="nil"/>
            </w:tcBorders>
          </w:tcPr>
          <w:p w:rsidR="0056246A" w:rsidRDefault="0056246A">
            <w:pPr>
              <w:pStyle w:val="ConsPlusNormal"/>
              <w:jc w:val="both"/>
            </w:pPr>
            <w:r>
              <w:t xml:space="preserve">Площадь предприятия питания для персонала - согласно </w:t>
            </w:r>
            <w:hyperlink r:id="rId140">
              <w:r>
                <w:rPr>
                  <w:color w:val="0000FF"/>
                </w:rPr>
                <w:t>СанПиН 2.3/2.4.3590</w:t>
              </w:r>
            </w:hyperlink>
            <w:r>
              <w:t xml:space="preserve">, </w:t>
            </w:r>
            <w:hyperlink r:id="rId141">
              <w:r>
                <w:rPr>
                  <w:color w:val="0000FF"/>
                </w:rPr>
                <w:t>СанПиН 2.3.2.1324</w:t>
              </w:r>
            </w:hyperlink>
            <w:r>
              <w:t>.</w:t>
            </w:r>
          </w:p>
          <w:p w:rsidR="0056246A" w:rsidRDefault="0056246A">
            <w:pPr>
              <w:pStyle w:val="ConsPlusNormal"/>
              <w:jc w:val="both"/>
            </w:pPr>
            <w:r>
              <w:t>Количество посадочных мест из расчета: одно посадочное место на четыре человека максимальной численности персонала в смену.</w:t>
            </w:r>
          </w:p>
          <w:p w:rsidR="0056246A" w:rsidRDefault="0056246A">
            <w:pPr>
              <w:pStyle w:val="ConsPlusNormal"/>
              <w:jc w:val="both"/>
            </w:pPr>
            <w:r>
              <w:t xml:space="preserve">Площадь посадочного места принимают согласно СП 118.13330.2022 </w:t>
            </w:r>
            <w:hyperlink r:id="rId142">
              <w:r>
                <w:rPr>
                  <w:color w:val="0000FF"/>
                </w:rPr>
                <w:t>(пункт 5.48, таблица 5.3)</w:t>
              </w:r>
            </w:hyperlink>
            <w:r>
              <w:t>.</w:t>
            </w:r>
          </w:p>
          <w:p w:rsidR="0056246A" w:rsidRDefault="0056246A">
            <w:pPr>
              <w:pStyle w:val="ConsPlusNormal"/>
              <w:jc w:val="both"/>
            </w:pPr>
            <w:r>
              <w:t>При численности работающих в наиболее многочисленной смене до 30 человек следует предусматривать комнату приема пищи. Допускается организовывать питание персонала в едином пространстве зала предприятия питания для занимающихся</w:t>
            </w:r>
          </w:p>
        </w:tc>
      </w:tr>
      <w:tr w:rsidR="0056246A">
        <w:tblPrEx>
          <w:tblBorders>
            <w:insideH w:val="nil"/>
          </w:tblBorders>
        </w:tblPrEx>
        <w:tc>
          <w:tcPr>
            <w:tcW w:w="9060" w:type="dxa"/>
            <w:gridSpan w:val="2"/>
            <w:tcBorders>
              <w:top w:val="nil"/>
            </w:tcBorders>
          </w:tcPr>
          <w:p w:rsidR="0056246A" w:rsidRDefault="0056246A">
            <w:pPr>
              <w:pStyle w:val="ConsPlusNormal"/>
              <w:jc w:val="both"/>
            </w:pPr>
            <w:r>
              <w:t xml:space="preserve">(п. 6.3 в ред. </w:t>
            </w:r>
            <w:hyperlink r:id="rId143">
              <w:r>
                <w:rPr>
                  <w:color w:val="0000FF"/>
                </w:rPr>
                <w:t>Изменения N 1</w:t>
              </w:r>
            </w:hyperlink>
            <w:r>
              <w:t>, утв. Приказом Минстроя России от 17.10.2023 N 748/пр)</w:t>
            </w:r>
          </w:p>
        </w:tc>
      </w:tr>
      <w:tr w:rsidR="0056246A">
        <w:tc>
          <w:tcPr>
            <w:tcW w:w="3300" w:type="dxa"/>
          </w:tcPr>
          <w:p w:rsidR="0056246A" w:rsidRDefault="0056246A">
            <w:pPr>
              <w:pStyle w:val="ConsPlusNormal"/>
            </w:pPr>
            <w:r>
              <w:t xml:space="preserve">6.3.1 комната приема пищи </w:t>
            </w:r>
            <w:r>
              <w:lastRenderedPageBreak/>
              <w:t>работниками</w:t>
            </w:r>
          </w:p>
        </w:tc>
        <w:tc>
          <w:tcPr>
            <w:tcW w:w="5760" w:type="dxa"/>
          </w:tcPr>
          <w:p w:rsidR="0056246A" w:rsidRDefault="0056246A">
            <w:pPr>
              <w:pStyle w:val="ConsPlusNormal"/>
            </w:pPr>
            <w:r>
              <w:lastRenderedPageBreak/>
              <w:t>Из расчета 1 м</w:t>
            </w:r>
            <w:r>
              <w:rPr>
                <w:vertAlign w:val="superscript"/>
              </w:rPr>
              <w:t>2</w:t>
            </w:r>
            <w:r>
              <w:t xml:space="preserve"> на каждого посетителя и не менее 1,65 м</w:t>
            </w:r>
            <w:r>
              <w:rPr>
                <w:vertAlign w:val="superscript"/>
              </w:rPr>
              <w:t>2</w:t>
            </w:r>
            <w:r>
              <w:t xml:space="preserve"> </w:t>
            </w:r>
            <w:r>
              <w:lastRenderedPageBreak/>
              <w:t>на инвалида, пользующегося креслом-коляской, но не менее 12 м</w:t>
            </w:r>
            <w:r>
              <w:rPr>
                <w:vertAlign w:val="superscript"/>
              </w:rPr>
              <w:t>2</w:t>
            </w:r>
            <w:r>
              <w:t>.</w:t>
            </w:r>
          </w:p>
          <w:p w:rsidR="0056246A" w:rsidRDefault="0056246A">
            <w:pPr>
              <w:pStyle w:val="ConsPlusNormal"/>
            </w:pPr>
            <w:r>
              <w:t>Должна быть оборудована необходимыми электроприборами. При численности работников до 10 человек в наиболее многочисленной смене вместо комнаты приема пищи следует предусматривать в бытовом помещении персонала дополнительное место площадью 6 м</w:t>
            </w:r>
            <w:r>
              <w:rPr>
                <w:vertAlign w:val="superscript"/>
              </w:rPr>
              <w:t>2</w:t>
            </w:r>
            <w:r>
              <w:t xml:space="preserve"> с установкой стола для приема пищи</w:t>
            </w:r>
          </w:p>
        </w:tc>
      </w:tr>
      <w:tr w:rsidR="0056246A">
        <w:tc>
          <w:tcPr>
            <w:tcW w:w="9060" w:type="dxa"/>
            <w:gridSpan w:val="2"/>
          </w:tcPr>
          <w:p w:rsidR="0056246A" w:rsidRDefault="0056246A">
            <w:pPr>
              <w:pStyle w:val="ConsPlusNormal"/>
            </w:pPr>
            <w:r>
              <w:lastRenderedPageBreak/>
              <w:t>7 Зоны и помещения для различных клиентских групп</w:t>
            </w:r>
          </w:p>
        </w:tc>
      </w:tr>
      <w:tr w:rsidR="0056246A">
        <w:tc>
          <w:tcPr>
            <w:tcW w:w="9060" w:type="dxa"/>
            <w:gridSpan w:val="2"/>
          </w:tcPr>
          <w:p w:rsidR="0056246A" w:rsidRDefault="0056246A">
            <w:pPr>
              <w:pStyle w:val="ConsPlusNormal"/>
            </w:pPr>
            <w:r>
              <w:t>7.1 Помещения для организации массового катания</w:t>
            </w:r>
          </w:p>
        </w:tc>
      </w:tr>
      <w:tr w:rsidR="0056246A">
        <w:tc>
          <w:tcPr>
            <w:tcW w:w="3300" w:type="dxa"/>
          </w:tcPr>
          <w:p w:rsidR="0056246A" w:rsidRDefault="0056246A">
            <w:pPr>
              <w:pStyle w:val="ConsPlusNormal"/>
            </w:pPr>
            <w:r>
              <w:t>7.1.1 помещение для хранения, выдачи прокатных ботинок с коньками и инвентаря</w:t>
            </w:r>
          </w:p>
        </w:tc>
        <w:tc>
          <w:tcPr>
            <w:tcW w:w="5760" w:type="dxa"/>
          </w:tcPr>
          <w:p w:rsidR="0056246A" w:rsidRDefault="0056246A">
            <w:pPr>
              <w:pStyle w:val="ConsPlusNormal"/>
            </w:pPr>
            <w:r>
              <w:t>10 м</w:t>
            </w:r>
            <w:r>
              <w:rPr>
                <w:vertAlign w:val="superscript"/>
              </w:rPr>
              <w:t>2</w:t>
            </w:r>
            <w:r>
              <w:t>.</w:t>
            </w:r>
          </w:p>
          <w:p w:rsidR="0056246A" w:rsidRDefault="0056246A">
            <w:pPr>
              <w:pStyle w:val="ConsPlusNormal"/>
            </w:pPr>
            <w:r>
              <w:t>При организации в ФОК с ледовой ареной:</w:t>
            </w:r>
          </w:p>
          <w:p w:rsidR="0056246A" w:rsidRDefault="0056246A">
            <w:pPr>
              <w:pStyle w:val="ConsPlusNormal"/>
            </w:pPr>
            <w:r>
              <w:t>с местами массового катания на коньках данное помещение - на площади вспомогательных помещений для зрителей;</w:t>
            </w:r>
          </w:p>
          <w:p w:rsidR="0056246A" w:rsidRDefault="0056246A">
            <w:pPr>
              <w:pStyle w:val="ConsPlusNormal"/>
            </w:pPr>
            <w:r>
              <w:t>без мест для зрителей массового катания на коньках - допускается без выделения дополнительной площади вестибюля и гардеробной верхней одежды</w:t>
            </w:r>
          </w:p>
        </w:tc>
      </w:tr>
      <w:tr w:rsidR="0056246A">
        <w:tc>
          <w:tcPr>
            <w:tcW w:w="3300" w:type="dxa"/>
          </w:tcPr>
          <w:p w:rsidR="0056246A" w:rsidRDefault="0056246A">
            <w:pPr>
              <w:pStyle w:val="ConsPlusNormal"/>
            </w:pPr>
            <w:r>
              <w:t>7.1.2 помещение сушки прокатных ботинок с коньками и инвентаря</w:t>
            </w:r>
          </w:p>
        </w:tc>
        <w:tc>
          <w:tcPr>
            <w:tcW w:w="5760" w:type="dxa"/>
          </w:tcPr>
          <w:p w:rsidR="0056246A" w:rsidRDefault="0056246A">
            <w:pPr>
              <w:pStyle w:val="ConsPlusNormal"/>
            </w:pPr>
            <w:r>
              <w:t>10 м</w:t>
            </w:r>
            <w:r>
              <w:rPr>
                <w:vertAlign w:val="superscript"/>
              </w:rPr>
              <w:t>2</w:t>
            </w:r>
          </w:p>
        </w:tc>
      </w:tr>
      <w:tr w:rsidR="0056246A">
        <w:tc>
          <w:tcPr>
            <w:tcW w:w="3300" w:type="dxa"/>
          </w:tcPr>
          <w:p w:rsidR="0056246A" w:rsidRDefault="0056246A">
            <w:pPr>
              <w:pStyle w:val="ConsPlusNormal"/>
            </w:pPr>
            <w:r>
              <w:t>7.1.3 мастерская точки коньков</w:t>
            </w:r>
          </w:p>
        </w:tc>
        <w:tc>
          <w:tcPr>
            <w:tcW w:w="5760" w:type="dxa"/>
          </w:tcPr>
          <w:p w:rsidR="0056246A" w:rsidRDefault="0056246A">
            <w:pPr>
              <w:pStyle w:val="ConsPlusNormal"/>
            </w:pPr>
            <w:r>
              <w:t>6 м</w:t>
            </w:r>
            <w:r>
              <w:rPr>
                <w:vertAlign w:val="superscript"/>
              </w:rPr>
              <w:t>2</w:t>
            </w:r>
          </w:p>
        </w:tc>
      </w:tr>
      <w:tr w:rsidR="0056246A">
        <w:tc>
          <w:tcPr>
            <w:tcW w:w="3300" w:type="dxa"/>
          </w:tcPr>
          <w:p w:rsidR="0056246A" w:rsidRDefault="0056246A">
            <w:pPr>
              <w:pStyle w:val="ConsPlusNormal"/>
            </w:pPr>
            <w:r>
              <w:t>7.1.4 зона для переодевания занимающихся</w:t>
            </w:r>
          </w:p>
        </w:tc>
        <w:tc>
          <w:tcPr>
            <w:tcW w:w="5760" w:type="dxa"/>
          </w:tcPr>
          <w:p w:rsidR="0056246A" w:rsidRDefault="0056246A">
            <w:pPr>
              <w:pStyle w:val="ConsPlusNormal"/>
            </w:pPr>
            <w:r>
              <w:t>Определяется заданием на проектирование</w:t>
            </w:r>
          </w:p>
        </w:tc>
      </w:tr>
      <w:tr w:rsidR="0056246A">
        <w:tc>
          <w:tcPr>
            <w:tcW w:w="3300" w:type="dxa"/>
          </w:tcPr>
          <w:p w:rsidR="0056246A" w:rsidRDefault="0056246A">
            <w:pPr>
              <w:pStyle w:val="ConsPlusNormal"/>
            </w:pPr>
            <w:r>
              <w:t>7.1.5 кабины для переодевания</w:t>
            </w:r>
          </w:p>
        </w:tc>
        <w:tc>
          <w:tcPr>
            <w:tcW w:w="5760" w:type="dxa"/>
          </w:tcPr>
          <w:p w:rsidR="0056246A" w:rsidRDefault="0056246A">
            <w:pPr>
              <w:pStyle w:val="ConsPlusNormal"/>
            </w:pPr>
            <w:r>
              <w:t>1 м</w:t>
            </w:r>
            <w:r>
              <w:rPr>
                <w:vertAlign w:val="superscript"/>
              </w:rPr>
              <w:t>2</w:t>
            </w:r>
            <w:r>
              <w:t xml:space="preserve"> каждая</w:t>
            </w:r>
          </w:p>
        </w:tc>
      </w:tr>
      <w:tr w:rsidR="0056246A">
        <w:tc>
          <w:tcPr>
            <w:tcW w:w="3300" w:type="dxa"/>
          </w:tcPr>
          <w:p w:rsidR="0056246A" w:rsidRDefault="0056246A">
            <w:pPr>
              <w:pStyle w:val="ConsPlusNormal"/>
            </w:pPr>
            <w:r>
              <w:t>7.1.6 зона хранения личных вещей занимающихся</w:t>
            </w:r>
          </w:p>
        </w:tc>
        <w:tc>
          <w:tcPr>
            <w:tcW w:w="5760" w:type="dxa"/>
          </w:tcPr>
          <w:p w:rsidR="0056246A" w:rsidRDefault="0056246A">
            <w:pPr>
              <w:pStyle w:val="ConsPlusNormal"/>
            </w:pPr>
            <w:r>
              <w:t>Определяется заданием на проектирование</w:t>
            </w:r>
          </w:p>
        </w:tc>
      </w:tr>
      <w:tr w:rsidR="0056246A">
        <w:tc>
          <w:tcPr>
            <w:tcW w:w="9060" w:type="dxa"/>
            <w:gridSpan w:val="2"/>
          </w:tcPr>
          <w:p w:rsidR="0056246A" w:rsidRDefault="0056246A">
            <w:pPr>
              <w:pStyle w:val="ConsPlusNormal"/>
            </w:pPr>
            <w:r>
              <w:t>8 Помещения для административной и инженерно-технической службы, а также бытовые помещения персонала</w:t>
            </w:r>
          </w:p>
        </w:tc>
      </w:tr>
      <w:tr w:rsidR="0056246A">
        <w:tc>
          <w:tcPr>
            <w:tcW w:w="3300" w:type="dxa"/>
          </w:tcPr>
          <w:p w:rsidR="0056246A" w:rsidRDefault="0056246A">
            <w:pPr>
              <w:pStyle w:val="ConsPlusNormal"/>
            </w:pPr>
            <w:r>
              <w:t>8.1 Помещения для административной и инженерно-технической службы</w:t>
            </w:r>
          </w:p>
        </w:tc>
        <w:tc>
          <w:tcPr>
            <w:tcW w:w="5760" w:type="dxa"/>
          </w:tcPr>
          <w:p w:rsidR="0056246A" w:rsidRDefault="0056246A">
            <w:pPr>
              <w:pStyle w:val="ConsPlusNormal"/>
            </w:pPr>
            <w:r>
              <w:t>Кабинеты руководителей, площадью не менее 12 м</w:t>
            </w:r>
            <w:r>
              <w:rPr>
                <w:vertAlign w:val="superscript"/>
              </w:rPr>
              <w:t>2</w:t>
            </w:r>
            <w:r>
              <w:t xml:space="preserve"> каждый.</w:t>
            </w:r>
          </w:p>
          <w:p w:rsidR="0056246A" w:rsidRDefault="0056246A">
            <w:pPr>
              <w:pStyle w:val="ConsPlusNormal"/>
            </w:pPr>
            <w:r>
              <w:t>Приемные и переговорные при кабинете руководителей, допускается устраивать одну приемную на два кабинета. Площадь приемных должна быть не менее 9 м</w:t>
            </w:r>
            <w:r>
              <w:rPr>
                <w:vertAlign w:val="superscript"/>
              </w:rPr>
              <w:t>2</w:t>
            </w:r>
            <w:r>
              <w:t>.</w:t>
            </w:r>
          </w:p>
          <w:p w:rsidR="0056246A" w:rsidRDefault="0056246A">
            <w:pPr>
              <w:pStyle w:val="ConsPlusNormal"/>
            </w:pPr>
            <w:r>
              <w:t>Площадь помещений служб управления из расчета на одного работающего:</w:t>
            </w:r>
          </w:p>
          <w:p w:rsidR="0056246A" w:rsidRDefault="0056246A">
            <w:pPr>
              <w:pStyle w:val="ConsPlusNormal"/>
            </w:pPr>
            <w:r>
              <w:t>6 м</w:t>
            </w:r>
            <w:r>
              <w:rPr>
                <w:vertAlign w:val="superscript"/>
              </w:rPr>
              <w:t>2</w:t>
            </w:r>
            <w:r>
              <w:t xml:space="preserve"> - сотрудника инженерно-технической службы;</w:t>
            </w:r>
          </w:p>
          <w:p w:rsidR="0056246A" w:rsidRDefault="0056246A">
            <w:pPr>
              <w:pStyle w:val="ConsPlusNormal"/>
            </w:pPr>
            <w:r>
              <w:t>7,65 м</w:t>
            </w:r>
            <w:r>
              <w:rPr>
                <w:vertAlign w:val="superscript"/>
              </w:rPr>
              <w:t>2</w:t>
            </w:r>
            <w:r>
              <w:t xml:space="preserve"> - сотрудника, пользующегося креслом-коляской.</w:t>
            </w:r>
          </w:p>
          <w:p w:rsidR="0056246A" w:rsidRDefault="0056246A">
            <w:pPr>
              <w:pStyle w:val="ConsPlusNormal"/>
            </w:pPr>
            <w:r>
              <w:t>Состав и площади помещений определяются заданием на проектирование или штатным расписанием (временный персонал не учитывается)</w:t>
            </w:r>
          </w:p>
        </w:tc>
      </w:tr>
      <w:tr w:rsidR="0056246A">
        <w:tblPrEx>
          <w:tblBorders>
            <w:insideH w:val="nil"/>
          </w:tblBorders>
        </w:tblPrEx>
        <w:tc>
          <w:tcPr>
            <w:tcW w:w="3300" w:type="dxa"/>
            <w:tcBorders>
              <w:bottom w:val="nil"/>
            </w:tcBorders>
          </w:tcPr>
          <w:p w:rsidR="0056246A" w:rsidRDefault="0056246A">
            <w:pPr>
              <w:pStyle w:val="ConsPlusNormal"/>
            </w:pPr>
            <w:r>
              <w:t>8.2 Бытовые помещения персонала с санитарно-гигиеническими помещениями</w:t>
            </w:r>
          </w:p>
        </w:tc>
        <w:tc>
          <w:tcPr>
            <w:tcW w:w="5760" w:type="dxa"/>
            <w:tcBorders>
              <w:bottom w:val="nil"/>
            </w:tcBorders>
          </w:tcPr>
          <w:p w:rsidR="0056246A" w:rsidRDefault="0056246A">
            <w:pPr>
              <w:pStyle w:val="ConsPlusNormal"/>
            </w:pPr>
            <w:r>
              <w:t>Из расчета 1,5 м</w:t>
            </w:r>
            <w:r>
              <w:rPr>
                <w:vertAlign w:val="superscript"/>
              </w:rPr>
              <w:t>2</w:t>
            </w:r>
            <w:r>
              <w:t xml:space="preserve"> на одно место, но площадь каждого помещения не менее 9 м</w:t>
            </w:r>
            <w:r>
              <w:rPr>
                <w:vertAlign w:val="superscript"/>
              </w:rPr>
              <w:t>2</w:t>
            </w:r>
            <w:r>
              <w:t>.</w:t>
            </w:r>
          </w:p>
          <w:p w:rsidR="0056246A" w:rsidRDefault="0056246A">
            <w:pPr>
              <w:pStyle w:val="ConsPlusNormal"/>
            </w:pPr>
            <w:r>
              <w:t xml:space="preserve">Для расчета бытовых помещений следует исходить из 50% </w:t>
            </w:r>
            <w:r>
              <w:lastRenderedPageBreak/>
              <w:t>персонала согласно штатному расписанию.</w:t>
            </w:r>
          </w:p>
          <w:p w:rsidR="0056246A" w:rsidRDefault="0056246A">
            <w:pPr>
              <w:pStyle w:val="ConsPlusNormal"/>
            </w:pPr>
            <w:r>
              <w:t>Отдельные помещения (для мужчин и женщин).</w:t>
            </w:r>
          </w:p>
          <w:p w:rsidR="0056246A" w:rsidRDefault="0056246A">
            <w:pPr>
              <w:pStyle w:val="ConsPlusNormal"/>
            </w:pPr>
            <w:r>
              <w:t>При численности персонала менее 10 человек предусматривается общее помещение для мужчин и женщин, при этом оборудуются кабины для переодевания площадью 1 м</w:t>
            </w:r>
            <w:r>
              <w:rPr>
                <w:vertAlign w:val="superscript"/>
              </w:rPr>
              <w:t>2</w:t>
            </w:r>
            <w:r>
              <w:t xml:space="preserve"> каждая.</w:t>
            </w:r>
          </w:p>
          <w:p w:rsidR="0056246A" w:rsidRDefault="0056246A">
            <w:pPr>
              <w:pStyle w:val="ConsPlusNormal"/>
            </w:pPr>
            <w:r>
              <w:t>Количество кабин - одна на 5 мест.</w:t>
            </w:r>
          </w:p>
          <w:p w:rsidR="0056246A" w:rsidRDefault="0056246A">
            <w:pPr>
              <w:pStyle w:val="ConsPlusNormal"/>
            </w:pPr>
            <w:r>
              <w:t>При кабинах допускается предусматривать душевые.</w:t>
            </w:r>
          </w:p>
          <w:p w:rsidR="0056246A" w:rsidRDefault="0056246A">
            <w:pPr>
              <w:pStyle w:val="ConsPlusNormal"/>
            </w:pPr>
            <w:r>
              <w:t>Места для хранения рабочей (домашней) одежды в шкафах предусматриваются на 100% работающих</w:t>
            </w:r>
          </w:p>
        </w:tc>
      </w:tr>
      <w:tr w:rsidR="0056246A">
        <w:tblPrEx>
          <w:tblBorders>
            <w:insideH w:val="nil"/>
          </w:tblBorders>
        </w:tblPrEx>
        <w:tc>
          <w:tcPr>
            <w:tcW w:w="9060" w:type="dxa"/>
            <w:gridSpan w:val="2"/>
            <w:tcBorders>
              <w:top w:val="nil"/>
            </w:tcBorders>
          </w:tcPr>
          <w:p w:rsidR="0056246A" w:rsidRDefault="0056246A">
            <w:pPr>
              <w:pStyle w:val="ConsPlusNormal"/>
              <w:jc w:val="both"/>
            </w:pPr>
            <w:r>
              <w:lastRenderedPageBreak/>
              <w:t xml:space="preserve">(в ред. </w:t>
            </w:r>
            <w:hyperlink r:id="rId144">
              <w:r>
                <w:rPr>
                  <w:color w:val="0000FF"/>
                </w:rPr>
                <w:t>Изменения N 1</w:t>
              </w:r>
            </w:hyperlink>
            <w:r>
              <w:t>, утв. Приказом Минстроя России от 17.10.2023 N 748/пр)</w:t>
            </w:r>
          </w:p>
        </w:tc>
      </w:tr>
      <w:tr w:rsidR="0056246A">
        <w:tc>
          <w:tcPr>
            <w:tcW w:w="9060" w:type="dxa"/>
            <w:gridSpan w:val="2"/>
          </w:tcPr>
          <w:p w:rsidR="0056246A" w:rsidRDefault="0056246A">
            <w:pPr>
              <w:pStyle w:val="ConsPlusNormal"/>
            </w:pPr>
            <w:r>
              <w:t>9 Помещения служб безопасности и охраны порядка</w:t>
            </w:r>
          </w:p>
        </w:tc>
      </w:tr>
      <w:tr w:rsidR="0056246A">
        <w:tc>
          <w:tcPr>
            <w:tcW w:w="3300" w:type="dxa"/>
          </w:tcPr>
          <w:p w:rsidR="0056246A" w:rsidRDefault="0056246A">
            <w:pPr>
              <w:pStyle w:val="ConsPlusNormal"/>
            </w:pPr>
            <w:r>
              <w:t>9.1 Помещения служб безопасности и охраны порядка</w:t>
            </w:r>
          </w:p>
        </w:tc>
        <w:tc>
          <w:tcPr>
            <w:tcW w:w="5760" w:type="dxa"/>
          </w:tcPr>
          <w:p w:rsidR="0056246A" w:rsidRDefault="0056246A">
            <w:pPr>
              <w:pStyle w:val="ConsPlusNormal"/>
            </w:pPr>
            <w:r>
              <w:t>8 - 15 м</w:t>
            </w:r>
            <w:r>
              <w:rPr>
                <w:vertAlign w:val="superscript"/>
              </w:rPr>
              <w:t>2</w:t>
            </w:r>
            <w:r>
              <w:t>.</w:t>
            </w:r>
          </w:p>
          <w:p w:rsidR="0056246A" w:rsidRDefault="0056246A">
            <w:pPr>
              <w:pStyle w:val="ConsPlusNormal"/>
            </w:pPr>
            <w:r>
              <w:t xml:space="preserve">См. </w:t>
            </w:r>
            <w:hyperlink w:anchor="P619">
              <w:r>
                <w:rPr>
                  <w:color w:val="0000FF"/>
                </w:rPr>
                <w:t>пункт 1.5</w:t>
              </w:r>
            </w:hyperlink>
            <w:r>
              <w:t xml:space="preserve"> настоящей таблицы. Зоны формируются с учетом требований служб безопасности и охраны порядка</w:t>
            </w:r>
          </w:p>
        </w:tc>
      </w:tr>
      <w:tr w:rsidR="0056246A">
        <w:tc>
          <w:tcPr>
            <w:tcW w:w="3300" w:type="dxa"/>
          </w:tcPr>
          <w:p w:rsidR="0056246A" w:rsidRDefault="0056246A">
            <w:pPr>
              <w:pStyle w:val="ConsPlusNormal"/>
            </w:pPr>
            <w:r>
              <w:t>9.2 Пожарный пост</w:t>
            </w:r>
          </w:p>
        </w:tc>
        <w:tc>
          <w:tcPr>
            <w:tcW w:w="5760" w:type="dxa"/>
          </w:tcPr>
          <w:p w:rsidR="0056246A" w:rsidRDefault="0056246A">
            <w:pPr>
              <w:pStyle w:val="ConsPlusNormal"/>
            </w:pPr>
            <w:r>
              <w:t>15 м</w:t>
            </w:r>
            <w:r>
              <w:rPr>
                <w:vertAlign w:val="superscript"/>
              </w:rPr>
              <w:t>2</w:t>
            </w:r>
            <w:r>
              <w:t>.</w:t>
            </w:r>
          </w:p>
          <w:p w:rsidR="0056246A" w:rsidRDefault="0056246A">
            <w:pPr>
              <w:pStyle w:val="ConsPlusNormal"/>
            </w:pPr>
            <w:r>
              <w:t>Наличие определяется заданием на проектирование</w:t>
            </w:r>
          </w:p>
        </w:tc>
      </w:tr>
      <w:tr w:rsidR="0056246A">
        <w:tc>
          <w:tcPr>
            <w:tcW w:w="9060" w:type="dxa"/>
            <w:gridSpan w:val="2"/>
          </w:tcPr>
          <w:p w:rsidR="0056246A" w:rsidRDefault="0056246A">
            <w:pPr>
              <w:pStyle w:val="ConsPlusNormal"/>
            </w:pPr>
            <w:r>
              <w:t>10 Хозяйственные и технические помещения</w:t>
            </w:r>
          </w:p>
        </w:tc>
      </w:tr>
      <w:tr w:rsidR="0056246A">
        <w:tc>
          <w:tcPr>
            <w:tcW w:w="3300" w:type="dxa"/>
          </w:tcPr>
          <w:p w:rsidR="0056246A" w:rsidRDefault="0056246A">
            <w:pPr>
              <w:pStyle w:val="ConsPlusNormal"/>
            </w:pPr>
            <w:r>
              <w:t>10.1 Инвентарные</w:t>
            </w:r>
          </w:p>
        </w:tc>
        <w:tc>
          <w:tcPr>
            <w:tcW w:w="5760" w:type="dxa"/>
          </w:tcPr>
          <w:p w:rsidR="0056246A" w:rsidRDefault="0056246A">
            <w:pPr>
              <w:pStyle w:val="ConsPlusNormal"/>
            </w:pPr>
            <w:r>
              <w:t>Согласно расчету в зависимости от количества, габаритов и способов складирования оборудования и инвентаря.</w:t>
            </w:r>
          </w:p>
          <w:p w:rsidR="0056246A" w:rsidRDefault="0056246A">
            <w:pPr>
              <w:pStyle w:val="ConsPlusNormal"/>
            </w:pPr>
            <w:r>
              <w:t>Должны располагаться смежно с этими залами и сообщаться с ними через проемы. Пол инвентарной устраивается на одной отметке без порога с полом зала</w:t>
            </w:r>
          </w:p>
        </w:tc>
      </w:tr>
      <w:tr w:rsidR="0056246A">
        <w:tc>
          <w:tcPr>
            <w:tcW w:w="3300" w:type="dxa"/>
          </w:tcPr>
          <w:p w:rsidR="0056246A" w:rsidRDefault="0056246A">
            <w:pPr>
              <w:pStyle w:val="ConsPlusNormal"/>
            </w:pPr>
            <w:r>
              <w:t>10.2 Складские помещения</w:t>
            </w:r>
          </w:p>
        </w:tc>
        <w:tc>
          <w:tcPr>
            <w:tcW w:w="5760" w:type="dxa"/>
          </w:tcPr>
          <w:p w:rsidR="0056246A" w:rsidRDefault="0056246A">
            <w:pPr>
              <w:pStyle w:val="ConsPlusNormal"/>
            </w:pPr>
            <w:r>
              <w:t>Согласно расчету в зависимости от количества, габаритов и способов складирования оборудования и инвентаря.</w:t>
            </w:r>
          </w:p>
          <w:p w:rsidR="0056246A" w:rsidRDefault="0056246A">
            <w:pPr>
              <w:pStyle w:val="ConsPlusNormal"/>
            </w:pPr>
            <w:r>
              <w:t>В ФОК для временного или постоянного хранения оборудования для трансформации зала</w:t>
            </w:r>
          </w:p>
        </w:tc>
      </w:tr>
      <w:tr w:rsidR="0056246A">
        <w:tc>
          <w:tcPr>
            <w:tcW w:w="3300" w:type="dxa"/>
          </w:tcPr>
          <w:p w:rsidR="0056246A" w:rsidRDefault="0056246A">
            <w:pPr>
              <w:pStyle w:val="ConsPlusNormal"/>
            </w:pPr>
            <w:r>
              <w:t>10.3 Мастерские</w:t>
            </w:r>
          </w:p>
        </w:tc>
        <w:tc>
          <w:tcPr>
            <w:tcW w:w="5760" w:type="dxa"/>
          </w:tcPr>
          <w:p w:rsidR="0056246A" w:rsidRDefault="0056246A">
            <w:pPr>
              <w:pStyle w:val="ConsPlusNormal"/>
            </w:pPr>
            <w:r>
              <w:t>Определяется заданием на проектирование</w:t>
            </w:r>
          </w:p>
        </w:tc>
      </w:tr>
      <w:tr w:rsidR="0056246A">
        <w:tc>
          <w:tcPr>
            <w:tcW w:w="3300" w:type="dxa"/>
          </w:tcPr>
          <w:p w:rsidR="0056246A" w:rsidRDefault="0056246A">
            <w:pPr>
              <w:pStyle w:val="ConsPlusNormal"/>
            </w:pPr>
            <w:r>
              <w:t>10.4 Помещение стоянки льдоуборочной техники</w:t>
            </w:r>
          </w:p>
        </w:tc>
        <w:tc>
          <w:tcPr>
            <w:tcW w:w="5760" w:type="dxa"/>
          </w:tcPr>
          <w:p w:rsidR="0056246A" w:rsidRDefault="0056246A">
            <w:pPr>
              <w:pStyle w:val="ConsPlusNormal"/>
            </w:pPr>
            <w:r>
              <w:t>Площадь и высота помещения, высота проемов для выезда и путей движения с учетом габаритов льдоуборочных машин.</w:t>
            </w:r>
          </w:p>
          <w:p w:rsidR="0056246A" w:rsidRDefault="0056246A">
            <w:pPr>
              <w:pStyle w:val="ConsPlusNormal"/>
            </w:pPr>
            <w:r>
              <w:t>В ФОК с ледовыми аренами:</w:t>
            </w:r>
          </w:p>
          <w:p w:rsidR="0056246A" w:rsidRDefault="0056246A">
            <w:pPr>
              <w:pStyle w:val="ConsPlusNormal"/>
            </w:pPr>
            <w:r>
              <w:t>одно помещение для двух льдоуборочных машин при ледовой арене со зрительскими местами.</w:t>
            </w:r>
          </w:p>
          <w:p w:rsidR="0056246A" w:rsidRDefault="0056246A">
            <w:pPr>
              <w:pStyle w:val="ConsPlusNormal"/>
            </w:pPr>
            <w:r>
              <w:t>При наличии второй ледовой площадки (тренировочной) проектируется одно общее помещение на две площадки или для второй площадки одно дополнительное помещение для льдоуборочной машины.</w:t>
            </w:r>
          </w:p>
          <w:p w:rsidR="0056246A" w:rsidRDefault="0056246A">
            <w:pPr>
              <w:pStyle w:val="ConsPlusNormal"/>
            </w:pPr>
            <w:r>
              <w:t>Каждое помещение стоянки оборудуется бункером для сбора и растапливания ледовой стружки, системой подготовки (очистки) воды и системой подогрева воды до 50 - 60 °C для льдоуборочных машин. Необходимо предусмотреть площадь для установки оборудования по обслуживанию льдоуборочной машины (заточка ножа и пр.) и возможность выезда льдоуборочных машин за пределы здания</w:t>
            </w:r>
          </w:p>
        </w:tc>
      </w:tr>
      <w:tr w:rsidR="0056246A">
        <w:tblPrEx>
          <w:tblBorders>
            <w:insideH w:val="nil"/>
          </w:tblBorders>
        </w:tblPrEx>
        <w:tc>
          <w:tcPr>
            <w:tcW w:w="3300" w:type="dxa"/>
            <w:tcBorders>
              <w:bottom w:val="nil"/>
            </w:tcBorders>
          </w:tcPr>
          <w:p w:rsidR="0056246A" w:rsidRDefault="0056246A">
            <w:pPr>
              <w:pStyle w:val="ConsPlusNormal"/>
            </w:pPr>
            <w:r>
              <w:lastRenderedPageBreak/>
              <w:t>10.5 Помещения водоподготовки при бассейнах</w:t>
            </w:r>
          </w:p>
        </w:tc>
        <w:tc>
          <w:tcPr>
            <w:tcW w:w="5760" w:type="dxa"/>
            <w:tcBorders>
              <w:bottom w:val="nil"/>
            </w:tcBorders>
          </w:tcPr>
          <w:p w:rsidR="0056246A" w:rsidRDefault="0056246A">
            <w:pPr>
              <w:pStyle w:val="ConsPlusNormal"/>
            </w:pPr>
            <w:r>
              <w:t>Согласно расчету в зависимости от количества, габаритов оборудования и способов водоподготовки.</w:t>
            </w:r>
          </w:p>
          <w:p w:rsidR="0056246A" w:rsidRDefault="0056246A">
            <w:pPr>
              <w:pStyle w:val="ConsPlusNormal"/>
            </w:pPr>
            <w:r>
              <w:t>Сооружения для очистки, обеззараживания и распределения воды допускается располагать в основном или отдельно стоящем здании. Хлораторную и склад хлора допускается размещать у наружной стены здания ФОК с плавательным бассейном, выше уровня земли, с отделением от других помещений ограждающими конструкциями из несгораемых материалов с пределом огнестойкости не менее 0,75 ч</w:t>
            </w:r>
          </w:p>
        </w:tc>
      </w:tr>
      <w:tr w:rsidR="0056246A">
        <w:tblPrEx>
          <w:tblBorders>
            <w:insideH w:val="nil"/>
          </w:tblBorders>
        </w:tblPrEx>
        <w:tc>
          <w:tcPr>
            <w:tcW w:w="9060" w:type="dxa"/>
            <w:gridSpan w:val="2"/>
            <w:tcBorders>
              <w:top w:val="nil"/>
            </w:tcBorders>
          </w:tcPr>
          <w:p w:rsidR="0056246A" w:rsidRDefault="0056246A">
            <w:pPr>
              <w:pStyle w:val="ConsPlusNormal"/>
              <w:jc w:val="both"/>
            </w:pPr>
            <w:r>
              <w:t xml:space="preserve">(в ред. </w:t>
            </w:r>
            <w:hyperlink r:id="rId145">
              <w:r>
                <w:rPr>
                  <w:color w:val="0000FF"/>
                </w:rPr>
                <w:t>Изменения N 1</w:t>
              </w:r>
            </w:hyperlink>
            <w:r>
              <w:t>, утв. Приказом Минстроя России от 17.10.2023 N 748/пр)</w:t>
            </w:r>
          </w:p>
        </w:tc>
      </w:tr>
      <w:tr w:rsidR="0056246A">
        <w:tc>
          <w:tcPr>
            <w:tcW w:w="3300" w:type="dxa"/>
          </w:tcPr>
          <w:p w:rsidR="0056246A" w:rsidRDefault="0056246A">
            <w:pPr>
              <w:pStyle w:val="ConsPlusNormal"/>
            </w:pPr>
            <w:r>
              <w:t>10.6 Лаборатория химического и бактериологического анализа воды</w:t>
            </w:r>
          </w:p>
        </w:tc>
        <w:tc>
          <w:tcPr>
            <w:tcW w:w="5760" w:type="dxa"/>
          </w:tcPr>
          <w:p w:rsidR="0056246A" w:rsidRDefault="0056246A">
            <w:pPr>
              <w:pStyle w:val="ConsPlusNormal"/>
            </w:pPr>
            <w:r>
              <w:t>8 - 10 м</w:t>
            </w:r>
            <w:r>
              <w:rPr>
                <w:vertAlign w:val="superscript"/>
              </w:rPr>
              <w:t>2</w:t>
            </w:r>
            <w:r>
              <w:t>.</w:t>
            </w:r>
          </w:p>
          <w:p w:rsidR="0056246A" w:rsidRDefault="0056246A">
            <w:pPr>
              <w:pStyle w:val="ConsPlusNormal"/>
            </w:pPr>
            <w:r>
              <w:t>Наличие определяется заданием на проектирование, размещение в непосредственной близости с залом ванны бассейна</w:t>
            </w:r>
          </w:p>
        </w:tc>
      </w:tr>
      <w:tr w:rsidR="0056246A">
        <w:tc>
          <w:tcPr>
            <w:tcW w:w="3300" w:type="dxa"/>
          </w:tcPr>
          <w:p w:rsidR="0056246A" w:rsidRDefault="0056246A">
            <w:pPr>
              <w:pStyle w:val="ConsPlusNormal"/>
            </w:pPr>
            <w:r>
              <w:t>10.7 Помещения уборочного инвентаря</w:t>
            </w:r>
          </w:p>
        </w:tc>
        <w:tc>
          <w:tcPr>
            <w:tcW w:w="5760" w:type="dxa"/>
          </w:tcPr>
          <w:p w:rsidR="0056246A" w:rsidRDefault="0056246A">
            <w:pPr>
              <w:pStyle w:val="ConsPlusNormal"/>
            </w:pPr>
            <w:r>
              <w:t>Площадь помещений из расчета 0,8 м</w:t>
            </w:r>
            <w:r>
              <w:rPr>
                <w:vertAlign w:val="superscript"/>
              </w:rPr>
              <w:t>2</w:t>
            </w:r>
            <w:r>
              <w:t xml:space="preserve"> на каждые 100 м</w:t>
            </w:r>
            <w:r>
              <w:rPr>
                <w:vertAlign w:val="superscript"/>
              </w:rPr>
              <w:t>2</w:t>
            </w:r>
            <w:r>
              <w:t xml:space="preserve"> площади этажа, но не менее 2 м</w:t>
            </w:r>
            <w:r>
              <w:rPr>
                <w:vertAlign w:val="superscript"/>
              </w:rPr>
              <w:t>2</w:t>
            </w:r>
            <w:r>
              <w:t xml:space="preserve"> (для помещений медицинского назначения не менее 4 м</w:t>
            </w:r>
            <w:r>
              <w:rPr>
                <w:vertAlign w:val="superscript"/>
              </w:rPr>
              <w:t>2</w:t>
            </w:r>
            <w:r>
              <w:t>).</w:t>
            </w:r>
          </w:p>
          <w:p w:rsidR="0056246A" w:rsidRDefault="0056246A">
            <w:pPr>
              <w:pStyle w:val="ConsPlusNormal"/>
            </w:pPr>
            <w:r>
              <w:t>При площади этажа менее 400 м</w:t>
            </w:r>
            <w:r>
              <w:rPr>
                <w:vertAlign w:val="superscript"/>
              </w:rPr>
              <w:t>2</w:t>
            </w:r>
            <w:r>
              <w:t xml:space="preserve"> - одно помещение на два смежных этажа.</w:t>
            </w:r>
          </w:p>
          <w:p w:rsidR="0056246A" w:rsidRDefault="0056246A">
            <w:pPr>
              <w:pStyle w:val="ConsPlusNormal"/>
            </w:pPr>
            <w:r>
              <w:t>Помещения для хранения, очистки и сушки уборочного инвентаря, оборудованные системой горячего и холодного водоснабжения, трапом и сушилкой.</w:t>
            </w:r>
          </w:p>
          <w:p w:rsidR="0056246A" w:rsidRDefault="0056246A">
            <w:pPr>
              <w:pStyle w:val="ConsPlusNormal"/>
            </w:pPr>
            <w:r>
              <w:t xml:space="preserve">Помещения для уборочного инвентаря помещений медицинского назначения принимаются в соответствии с </w:t>
            </w:r>
            <w:hyperlink r:id="rId146">
              <w:r>
                <w:rPr>
                  <w:color w:val="0000FF"/>
                </w:rPr>
                <w:t>СП 158.13330</w:t>
              </w:r>
            </w:hyperlink>
          </w:p>
        </w:tc>
      </w:tr>
      <w:tr w:rsidR="0056246A">
        <w:tblPrEx>
          <w:tblBorders>
            <w:insideH w:val="nil"/>
          </w:tblBorders>
        </w:tblPrEx>
        <w:tc>
          <w:tcPr>
            <w:tcW w:w="3300" w:type="dxa"/>
            <w:tcBorders>
              <w:bottom w:val="nil"/>
            </w:tcBorders>
          </w:tcPr>
          <w:p w:rsidR="0056246A" w:rsidRDefault="0056246A">
            <w:pPr>
              <w:pStyle w:val="ConsPlusNormal"/>
            </w:pPr>
            <w:r>
              <w:t>10.8 Блок хозяйственных помещений</w:t>
            </w:r>
          </w:p>
        </w:tc>
        <w:tc>
          <w:tcPr>
            <w:tcW w:w="5760" w:type="dxa"/>
            <w:tcBorders>
              <w:bottom w:val="nil"/>
            </w:tcBorders>
          </w:tcPr>
          <w:p w:rsidR="0056246A" w:rsidRDefault="0056246A">
            <w:pPr>
              <w:pStyle w:val="ConsPlusNormal"/>
            </w:pPr>
            <w:r>
              <w:t>50 м</w:t>
            </w:r>
            <w:r>
              <w:rPr>
                <w:vertAlign w:val="superscript"/>
              </w:rPr>
              <w:t>2</w:t>
            </w:r>
            <w:r>
              <w:t>.</w:t>
            </w:r>
          </w:p>
          <w:p w:rsidR="0056246A" w:rsidRDefault="0056246A">
            <w:pPr>
              <w:pStyle w:val="ConsPlusNormal"/>
            </w:pPr>
            <w:r>
              <w:t>Наличие определяется заданием на проектирование.</w:t>
            </w:r>
          </w:p>
          <w:p w:rsidR="0056246A" w:rsidRDefault="0056246A">
            <w:pPr>
              <w:pStyle w:val="ConsPlusNormal"/>
            </w:pPr>
            <w:r>
              <w:t>Состав блока: помещение для грязного белья, помещение для стиральных и сушильных машин, помещение для размещения гладильного и швейного оборудования и помещение для складирования чистого белья, помещение для персонала.</w:t>
            </w:r>
          </w:p>
          <w:p w:rsidR="0056246A" w:rsidRDefault="0056246A">
            <w:pPr>
              <w:pStyle w:val="ConsPlusNormal"/>
            </w:pPr>
            <w:r>
              <w:t>Подбор оборудования осуществляется на основе расчета поступления грязного белья в смену/неделю</w:t>
            </w:r>
          </w:p>
        </w:tc>
      </w:tr>
      <w:tr w:rsidR="0056246A">
        <w:tblPrEx>
          <w:tblBorders>
            <w:insideH w:val="nil"/>
          </w:tblBorders>
        </w:tblPrEx>
        <w:tc>
          <w:tcPr>
            <w:tcW w:w="9060" w:type="dxa"/>
            <w:gridSpan w:val="2"/>
            <w:tcBorders>
              <w:top w:val="nil"/>
            </w:tcBorders>
          </w:tcPr>
          <w:p w:rsidR="0056246A" w:rsidRDefault="0056246A">
            <w:pPr>
              <w:pStyle w:val="ConsPlusNormal"/>
              <w:jc w:val="both"/>
            </w:pPr>
            <w:r>
              <w:t xml:space="preserve">(в ред. </w:t>
            </w:r>
            <w:hyperlink r:id="rId147">
              <w:r>
                <w:rPr>
                  <w:color w:val="0000FF"/>
                </w:rPr>
                <w:t>Изменения N 1</w:t>
              </w:r>
            </w:hyperlink>
            <w:r>
              <w:t>, утв. Приказом Минстроя России от 17.10.2023 N 748/пр)</w:t>
            </w:r>
          </w:p>
        </w:tc>
      </w:tr>
      <w:tr w:rsidR="0056246A">
        <w:tc>
          <w:tcPr>
            <w:tcW w:w="3300" w:type="dxa"/>
          </w:tcPr>
          <w:p w:rsidR="0056246A" w:rsidRDefault="0056246A">
            <w:pPr>
              <w:pStyle w:val="ConsPlusNormal"/>
            </w:pPr>
            <w:r>
              <w:t>10.9 Технические помещения</w:t>
            </w:r>
          </w:p>
        </w:tc>
        <w:tc>
          <w:tcPr>
            <w:tcW w:w="5760" w:type="dxa"/>
          </w:tcPr>
          <w:p w:rsidR="0056246A" w:rsidRDefault="0056246A">
            <w:pPr>
              <w:pStyle w:val="ConsPlusNormal"/>
            </w:pPr>
            <w:r>
              <w:t>Определяется заданием на проектирование.</w:t>
            </w:r>
          </w:p>
          <w:p w:rsidR="0056246A" w:rsidRDefault="0056246A">
            <w:pPr>
              <w:pStyle w:val="ConsPlusNormal"/>
            </w:pPr>
            <w:r>
              <w:t xml:space="preserve">Состав технических помещений определяется в зависимости от инженерного оснащения сооружений, а их площади принимаются по расчету в соответствии с </w:t>
            </w:r>
            <w:hyperlink r:id="rId148">
              <w:r>
                <w:rPr>
                  <w:color w:val="0000FF"/>
                </w:rPr>
                <w:t>СП 60.13330</w:t>
              </w:r>
            </w:hyperlink>
          </w:p>
        </w:tc>
      </w:tr>
      <w:tr w:rsidR="0056246A">
        <w:tc>
          <w:tcPr>
            <w:tcW w:w="9060" w:type="dxa"/>
            <w:gridSpan w:val="2"/>
          </w:tcPr>
          <w:p w:rsidR="0056246A" w:rsidRDefault="0056246A">
            <w:pPr>
              <w:pStyle w:val="ConsPlusNormal"/>
            </w:pPr>
            <w:r>
              <w:t>11 Прочие зоны и помещения</w:t>
            </w:r>
          </w:p>
        </w:tc>
      </w:tr>
      <w:tr w:rsidR="0056246A">
        <w:tc>
          <w:tcPr>
            <w:tcW w:w="3300" w:type="dxa"/>
          </w:tcPr>
          <w:p w:rsidR="0056246A" w:rsidRDefault="0056246A">
            <w:pPr>
              <w:pStyle w:val="ConsPlusNormal"/>
            </w:pPr>
            <w:r>
              <w:t>11.1 Зона для расположения артистических коллективов (гримерные, костюмерные, складские и пр.)</w:t>
            </w:r>
          </w:p>
        </w:tc>
        <w:tc>
          <w:tcPr>
            <w:tcW w:w="5760" w:type="dxa"/>
          </w:tcPr>
          <w:p w:rsidR="0056246A" w:rsidRDefault="0056246A">
            <w:pPr>
              <w:pStyle w:val="ConsPlusNormal"/>
            </w:pPr>
            <w:r>
              <w:t>Определяется заданием на проектирование.</w:t>
            </w:r>
          </w:p>
          <w:p w:rsidR="0056246A" w:rsidRDefault="0056246A">
            <w:pPr>
              <w:pStyle w:val="ConsPlusNormal"/>
            </w:pPr>
            <w:r>
              <w:t>Необходимо предусмотреть трансформацию вспомогательных зон и помещений ФОК (раздевальные, помещения для тренеров и пр.)</w:t>
            </w:r>
          </w:p>
        </w:tc>
      </w:tr>
      <w:tr w:rsidR="0056246A">
        <w:tc>
          <w:tcPr>
            <w:tcW w:w="9060" w:type="dxa"/>
            <w:gridSpan w:val="2"/>
          </w:tcPr>
          <w:p w:rsidR="0056246A" w:rsidRDefault="0056246A">
            <w:pPr>
              <w:pStyle w:val="ConsPlusNormal"/>
              <w:ind w:firstLine="283"/>
              <w:jc w:val="both"/>
            </w:pPr>
            <w:r>
              <w:lastRenderedPageBreak/>
              <w:t>Примечание - При проектировании раздевальных и подборе оборудования следует учитывать эргономические параметры занимающихся (занимающихся в экипировке) определенными видами спорта (баскетболом, хоккеем и пр.). При этом высота проемов дверей должна быть не менее 2,3 м, ширина - не менее 0,9 м.</w:t>
            </w:r>
          </w:p>
        </w:tc>
      </w:tr>
    </w:tbl>
    <w:p w:rsidR="0056246A" w:rsidRDefault="0056246A">
      <w:pPr>
        <w:pStyle w:val="ConsPlusNormal"/>
        <w:jc w:val="both"/>
      </w:pPr>
    </w:p>
    <w:p w:rsidR="0056246A" w:rsidRDefault="0056246A">
      <w:pPr>
        <w:pStyle w:val="ConsPlusNormal"/>
        <w:ind w:firstLine="540"/>
        <w:jc w:val="both"/>
      </w:pPr>
      <w:r>
        <w:t>12.2 Высота вспомогательных помещений принимается равной 3 м. В зависимости от архитектурно-планировочных и конструктивных решений, а также при размещении вспомогательных помещений в подтрибунном пространстве допускается высота (в чистоте, до низа выступающих конструкций): гардеробных (за барьером) - 2,1 м; остальных помещений (кроме вестибюля) - 2,7 м.</w:t>
      </w:r>
    </w:p>
    <w:p w:rsidR="0056246A" w:rsidRDefault="0056246A">
      <w:pPr>
        <w:pStyle w:val="ConsPlusNormal"/>
        <w:spacing w:before="220"/>
        <w:ind w:firstLine="540"/>
        <w:jc w:val="both"/>
      </w:pPr>
      <w:r>
        <w:t>12.3 Высота технических помещений принимается в зависимости от применяемого оборудования, а складских помещений и кладовых - от размеров и способов хранения складируемых предметов. Высоту складских помещений для хранения трансформируемых мест партера следует принимать не менее 3 м.</w:t>
      </w:r>
    </w:p>
    <w:p w:rsidR="0056246A" w:rsidRDefault="0056246A">
      <w:pPr>
        <w:pStyle w:val="ConsPlusNormal"/>
        <w:jc w:val="both"/>
      </w:pPr>
      <w:r>
        <w:t xml:space="preserve">(в ред. </w:t>
      </w:r>
      <w:hyperlink r:id="rId149">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12.4 В ФОК с количеством мест для зрителей менее 800 допускается устройство общего вестибюля для занимающихся и зрителей. При общем вестибюле расчетные площади для каждой категории посетителей не суммируются, а принимается одна, наибольшая из полученных по расчету.</w:t>
      </w:r>
    </w:p>
    <w:p w:rsidR="0056246A" w:rsidRDefault="0056246A">
      <w:pPr>
        <w:pStyle w:val="ConsPlusNormal"/>
        <w:spacing w:before="220"/>
        <w:ind w:firstLine="540"/>
        <w:jc w:val="both"/>
      </w:pPr>
      <w:r>
        <w:t>12.5 В ФОК с ледовыми аренами допускается устройство мобильных гардеробов для зрителей на площади вестибюлей или фойе. В этом случае предусматривается место для хранения оборудования мобильных гардеробов.</w:t>
      </w:r>
    </w:p>
    <w:p w:rsidR="0056246A" w:rsidRDefault="0056246A">
      <w:pPr>
        <w:pStyle w:val="ConsPlusNormal"/>
        <w:spacing w:before="220"/>
        <w:ind w:firstLine="540"/>
        <w:jc w:val="both"/>
      </w:pPr>
      <w:r>
        <w:t>12.6 В случае когда вход на зрительские места находится на той же отметке, что и вестибюль для зрителей, фойе следует совмещать с вестибюлем. При этом расчетные площади вестибюля и фойе не суммируются, а принимается наибольшая из полученных по расчету.</w:t>
      </w:r>
    </w:p>
    <w:p w:rsidR="0056246A" w:rsidRDefault="0056246A">
      <w:pPr>
        <w:pStyle w:val="ConsPlusNormal"/>
        <w:spacing w:before="220"/>
        <w:ind w:firstLine="540"/>
        <w:jc w:val="both"/>
      </w:pPr>
      <w:r>
        <w:t>12.7 Количество и тип предприятий питания определяются заданием на проектирование. При количестве зрительских мест менее 500 предприятие питания в сооружении допускается не предусматривать. В сооружениях с двумя и более спортивными залами, в которых предусмотрены места для зрителей, в случае их неодновременного использования - расчет числа мест в предприятиях питания для зрителей ведется по залу с максимальным числом зрительских мест, при этом расположение предприятия питания должно позволять пользование им зрителями всех залов. По заданию на проектирование допускается предусматривать зоны для размещения мобильных предприятий питания и/или организации выездного питания.</w:t>
      </w:r>
    </w:p>
    <w:p w:rsidR="0056246A" w:rsidRDefault="0056246A">
      <w:pPr>
        <w:pStyle w:val="ConsPlusNormal"/>
        <w:jc w:val="both"/>
      </w:pPr>
    </w:p>
    <w:p w:rsidR="0056246A" w:rsidRDefault="0056246A">
      <w:pPr>
        <w:pStyle w:val="ConsPlusTitle"/>
        <w:ind w:firstLine="540"/>
        <w:jc w:val="both"/>
        <w:outlineLvl w:val="1"/>
      </w:pPr>
      <w:r>
        <w:t>13 Требования к вспомогательным зонам и помещениям</w:t>
      </w:r>
    </w:p>
    <w:p w:rsidR="0056246A" w:rsidRDefault="0056246A">
      <w:pPr>
        <w:pStyle w:val="ConsPlusNormal"/>
        <w:ind w:firstLine="540"/>
        <w:jc w:val="both"/>
      </w:pPr>
    </w:p>
    <w:p w:rsidR="0056246A" w:rsidRDefault="0056246A">
      <w:pPr>
        <w:pStyle w:val="ConsPlusNormal"/>
        <w:ind w:firstLine="540"/>
        <w:jc w:val="both"/>
      </w:pPr>
      <w:r>
        <w:t>13.1 В ФОК с одним залом для определения площади вестибюля расчетные площади вестибюля для занимающихся и зрителей не суммируются, а принимается одна, наибольшая из полученных по расчету.</w:t>
      </w:r>
    </w:p>
    <w:p w:rsidR="0056246A" w:rsidRDefault="0056246A">
      <w:pPr>
        <w:pStyle w:val="ConsPlusNormal"/>
        <w:spacing w:before="220"/>
        <w:ind w:firstLine="540"/>
        <w:jc w:val="both"/>
      </w:pPr>
      <w:r>
        <w:t>В ФОК с двумя и более залами, из которых места для зрителей предусматриваются только в одном, площадь общего вестибюля определяется сложением площади, рассчитанной исходя из общего числа занимающихся в смену во всех залах с площадью вестибюля для зрителей.</w:t>
      </w:r>
    </w:p>
    <w:p w:rsidR="0056246A" w:rsidRDefault="0056246A">
      <w:pPr>
        <w:pStyle w:val="ConsPlusNormal"/>
        <w:spacing w:before="220"/>
        <w:ind w:firstLine="540"/>
        <w:jc w:val="both"/>
      </w:pPr>
      <w:r>
        <w:t>В ФОК с местами для зрителей в нескольких залах в расчет площади вестибюля для зрителей принимается зал с наибольшим числом зрительских мест.</w:t>
      </w:r>
    </w:p>
    <w:p w:rsidR="0056246A" w:rsidRDefault="0056246A">
      <w:pPr>
        <w:pStyle w:val="ConsPlusNormal"/>
        <w:spacing w:before="220"/>
        <w:ind w:firstLine="540"/>
        <w:jc w:val="both"/>
      </w:pPr>
      <w:r>
        <w:t xml:space="preserve">13.2 В зале со стационарными (трибуны) и временными (партер или бличеры) местами для зрителей расчетное число зрительских мест определяется в соответствии со схемами </w:t>
      </w:r>
      <w:r>
        <w:lastRenderedPageBreak/>
        <w:t>трансформации зала и зрительских мест.</w:t>
      </w:r>
    </w:p>
    <w:p w:rsidR="0056246A" w:rsidRDefault="0056246A">
      <w:pPr>
        <w:pStyle w:val="ConsPlusNormal"/>
        <w:spacing w:before="220"/>
        <w:ind w:firstLine="540"/>
        <w:jc w:val="both"/>
      </w:pPr>
      <w:r>
        <w:t>13.3 В ФОК, предназначенных для тренировочных занятий с детьми до 10-летнего возраста, площадь для ожидания родителей размещается объединенной с площадью вестибюля для занимающихся, и предусматриваются места в гардеробной верхней одежды. Число мест следует принимать на 50% пропускной способности занимающихся детей. В ФОК с местами для зрителей площадь для ожидания родителей и места в гардеробной для их верхней одежды не предусматриваются.</w:t>
      </w:r>
    </w:p>
    <w:p w:rsidR="0056246A" w:rsidRDefault="0056246A">
      <w:pPr>
        <w:pStyle w:val="ConsPlusNormal"/>
        <w:jc w:val="both"/>
      </w:pPr>
      <w:r>
        <w:t xml:space="preserve">(в ред. </w:t>
      </w:r>
      <w:hyperlink r:id="rId150">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13.4 Наличие в каждой входной зоне помещения дежурного администратора входной зоны определяется заданием на проектирование. Допускается предусматривать зону в вестибюле с размещением стойки администратора.</w:t>
      </w:r>
    </w:p>
    <w:p w:rsidR="0056246A" w:rsidRDefault="0056246A">
      <w:pPr>
        <w:pStyle w:val="ConsPlusNormal"/>
        <w:spacing w:before="220"/>
        <w:ind w:firstLine="540"/>
        <w:jc w:val="both"/>
      </w:pPr>
      <w:r>
        <w:t>13.5 Раздевальные для занимающихся следует предусматривать отдельно для мужчин и женщин с хранением домашней одежды в шкафах, размещаемых непосредственно в помещении раздевальной.</w:t>
      </w:r>
    </w:p>
    <w:p w:rsidR="0056246A" w:rsidRDefault="0056246A">
      <w:pPr>
        <w:pStyle w:val="ConsPlusNormal"/>
        <w:spacing w:before="220"/>
        <w:ind w:firstLine="540"/>
        <w:jc w:val="both"/>
      </w:pPr>
      <w:r>
        <w:t>13.6 Места для переодевания рассчитываются на 100% единовременной пропускной способности сооружения, места для хранения домашней одежды (шкафчики, локеры) рассчитываются на 200% единовременной пропускной способности.</w:t>
      </w:r>
    </w:p>
    <w:p w:rsidR="0056246A" w:rsidRDefault="0056246A">
      <w:pPr>
        <w:pStyle w:val="ConsPlusNormal"/>
        <w:spacing w:before="220"/>
        <w:ind w:firstLine="540"/>
        <w:jc w:val="both"/>
      </w:pPr>
      <w:bookmarkStart w:id="8" w:name="P828"/>
      <w:bookmarkEnd w:id="8"/>
      <w:r>
        <w:t>13.7 Места для переодевания оборудуются скамьями из расчета не менее 0,6 м длины скамьи на одного занимающегося, а для хранения домашней одежды предусматриваются закрытые шкафы (двухъярусные шкафы размером в плане не менее 0,5 x 0,3 м, 0,15 м</w:t>
      </w:r>
      <w:r>
        <w:rPr>
          <w:vertAlign w:val="superscript"/>
        </w:rPr>
        <w:t>2</w:t>
      </w:r>
      <w:r>
        <w:t>; двухсекционные одноярусные шкафы размером в плане не менее 0,5 x 0,6 м, 0,3 м</w:t>
      </w:r>
      <w:r>
        <w:rPr>
          <w:vertAlign w:val="superscript"/>
        </w:rPr>
        <w:t>2</w:t>
      </w:r>
      <w:r>
        <w:t>), устанавливаемые в блоке с местами (скамьями) для переодевания. Данные габариты принимаются для расчета площади раздевальных и при применении оборудования другого вида и габаритов.</w:t>
      </w:r>
    </w:p>
    <w:p w:rsidR="0056246A" w:rsidRDefault="0056246A">
      <w:pPr>
        <w:pStyle w:val="ConsPlusNormal"/>
        <w:jc w:val="both"/>
      </w:pPr>
      <w:r>
        <w:t xml:space="preserve">(в ред. </w:t>
      </w:r>
      <w:hyperlink r:id="rId151">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Соотношение площадей мужских и женских раздевальных следует принимать 1:1, если иное соотношение не определено заданием на проектирование.</w:t>
      </w:r>
    </w:p>
    <w:p w:rsidR="0056246A" w:rsidRDefault="0056246A">
      <w:pPr>
        <w:pStyle w:val="ConsPlusNormal"/>
        <w:spacing w:before="220"/>
        <w:ind w:firstLine="540"/>
        <w:jc w:val="both"/>
      </w:pPr>
      <w:r>
        <w:t>При местах для переодевания инвалидов следует предусматривать зоны размещения кресел-колясок из расчета 0,8 м</w:t>
      </w:r>
      <w:r>
        <w:rPr>
          <w:vertAlign w:val="superscript"/>
        </w:rPr>
        <w:t>2</w:t>
      </w:r>
      <w:r>
        <w:t xml:space="preserve"> на одно кресло. Расчетное число мест определяется на 100% занимающихся согласно ЕПС.</w:t>
      </w:r>
    </w:p>
    <w:p w:rsidR="0056246A" w:rsidRDefault="0056246A">
      <w:pPr>
        <w:pStyle w:val="ConsPlusNormal"/>
        <w:spacing w:before="220"/>
        <w:ind w:firstLine="540"/>
        <w:jc w:val="both"/>
      </w:pPr>
      <w:r>
        <w:t xml:space="preserve">13.8 Количество мест для переодевания и мест для хранения одежды занимающихся с ПОДА в различных типах раздевальных определяется заданием на проектирование. Суммарная численность мест должна соответствовать единовременной пропускной способности занимающихся с ПОДА в смену. Площади раздевальных для переодевания инвалидов принимаются в соответствии </w:t>
      </w:r>
      <w:hyperlink r:id="rId152">
        <w:r>
          <w:rPr>
            <w:color w:val="0000FF"/>
          </w:rPr>
          <w:t>СП 59.13330</w:t>
        </w:r>
      </w:hyperlink>
      <w:r>
        <w:t>.</w:t>
      </w:r>
    </w:p>
    <w:p w:rsidR="0056246A" w:rsidRDefault="0056246A">
      <w:pPr>
        <w:pStyle w:val="ConsPlusNormal"/>
        <w:spacing w:before="220"/>
        <w:ind w:firstLine="540"/>
        <w:jc w:val="both"/>
      </w:pPr>
      <w:r>
        <w:t xml:space="preserve">13.9 При расстановке скамей для переодевания и шкафчиков для хранения одежды в раздевальных, гардеробных, а также иного оборудования, следует учитывать требования </w:t>
      </w:r>
      <w:hyperlink r:id="rId153">
        <w:r>
          <w:rPr>
            <w:color w:val="0000FF"/>
          </w:rPr>
          <w:t>СП 332.1325800</w:t>
        </w:r>
      </w:hyperlink>
      <w:r>
        <w:t>.</w:t>
      </w:r>
    </w:p>
    <w:p w:rsidR="0056246A" w:rsidRDefault="0056246A">
      <w:pPr>
        <w:pStyle w:val="ConsPlusNormal"/>
        <w:spacing w:before="220"/>
        <w:ind w:firstLine="540"/>
        <w:jc w:val="both"/>
      </w:pPr>
      <w:r>
        <w:t>13.10 Раздевальные для занимающихся на ледовой арене должны размещаться на одном уровне с ледовой площадкой. При необходимости расположения их в разных уровнях допускается осуществление связи с ледовой площадкой по пандусу с уклоном не более 1:20.</w:t>
      </w:r>
    </w:p>
    <w:p w:rsidR="0056246A" w:rsidRDefault="0056246A">
      <w:pPr>
        <w:pStyle w:val="ConsPlusNormal"/>
        <w:spacing w:before="220"/>
        <w:ind w:firstLine="540"/>
        <w:jc w:val="both"/>
      </w:pPr>
      <w:r>
        <w:t>13.11 Состав дополнительных помещений (сауны, помещения гидротерапии, инфракрасные кабины) определяется заданием на проектирование.</w:t>
      </w:r>
    </w:p>
    <w:p w:rsidR="0056246A" w:rsidRDefault="0056246A">
      <w:pPr>
        <w:pStyle w:val="ConsPlusNormal"/>
        <w:jc w:val="both"/>
      </w:pPr>
      <w:r>
        <w:t xml:space="preserve">(п. 13.11 в ред. </w:t>
      </w:r>
      <w:hyperlink r:id="rId154">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lastRenderedPageBreak/>
        <w:t>13.12 Количество душевых кабин, оборудованных для лиц, пользующихся креслами-колясками, следует принимать из расчета не менее одной сетки на трех занимающихся с инвалидностью. При помещениях индивидуальных раздевальных для лиц на креслах-колясках и сопровождающих их лиц предусматриваются душевая и санузел.</w:t>
      </w:r>
    </w:p>
    <w:p w:rsidR="0056246A" w:rsidRDefault="0056246A">
      <w:pPr>
        <w:pStyle w:val="ConsPlusNormal"/>
        <w:spacing w:before="220"/>
        <w:ind w:firstLine="540"/>
        <w:jc w:val="both"/>
      </w:pPr>
      <w:r>
        <w:t xml:space="preserve">13.13 В ФОК в соответствии с </w:t>
      </w:r>
      <w:hyperlink w:anchor="P1107">
        <w:r>
          <w:rPr>
            <w:color w:val="0000FF"/>
          </w:rPr>
          <w:t>[11]</w:t>
        </w:r>
      </w:hyperlink>
      <w:r>
        <w:t xml:space="preserve"> и заданием на проектирование предусматриваются помещения медицинского обслуживания:</w:t>
      </w:r>
    </w:p>
    <w:p w:rsidR="0056246A" w:rsidRDefault="0056246A">
      <w:pPr>
        <w:pStyle w:val="ConsPlusNormal"/>
        <w:spacing w:before="220"/>
        <w:ind w:firstLine="540"/>
        <w:jc w:val="both"/>
      </w:pPr>
      <w:r>
        <w:t>- блок(и) помещений медицинского назначения для оказания первой медицинской помощи;</w:t>
      </w:r>
    </w:p>
    <w:p w:rsidR="0056246A" w:rsidRDefault="0056246A">
      <w:pPr>
        <w:pStyle w:val="ConsPlusNormal"/>
        <w:spacing w:before="220"/>
        <w:ind w:firstLine="540"/>
        <w:jc w:val="both"/>
      </w:pPr>
      <w:r>
        <w:t>- блок помещений медико-восстановительного центра, в том числе массажные, блок термических процедур и пр.</w:t>
      </w:r>
    </w:p>
    <w:p w:rsidR="0056246A" w:rsidRDefault="0056246A">
      <w:pPr>
        <w:pStyle w:val="ConsPlusNormal"/>
        <w:spacing w:before="220"/>
        <w:ind w:firstLine="540"/>
        <w:jc w:val="both"/>
      </w:pPr>
      <w:r>
        <w:t xml:space="preserve">13.14 Помещения медицинского обслуживания в составе ФОК следует проектировать согласно </w:t>
      </w:r>
      <w:hyperlink r:id="rId155">
        <w:r>
          <w:rPr>
            <w:color w:val="0000FF"/>
          </w:rPr>
          <w:t>СП 158.13330</w:t>
        </w:r>
      </w:hyperlink>
      <w:r>
        <w:t>.</w:t>
      </w:r>
    </w:p>
    <w:p w:rsidR="0056246A" w:rsidRDefault="0056246A">
      <w:pPr>
        <w:pStyle w:val="ConsPlusNormal"/>
        <w:spacing w:before="220"/>
        <w:ind w:firstLine="540"/>
        <w:jc w:val="both"/>
      </w:pPr>
      <w:r>
        <w:t>13.15 Блок помещений для оказания первой медицинской помощи занимающимся, зрителям, иным присутствующим в здании лицам должен размещаться в удобной связи с эвакуационным выходом из здания.</w:t>
      </w:r>
    </w:p>
    <w:p w:rsidR="0056246A" w:rsidRDefault="0056246A">
      <w:pPr>
        <w:pStyle w:val="ConsPlusNormal"/>
        <w:spacing w:before="220"/>
        <w:ind w:firstLine="540"/>
        <w:jc w:val="both"/>
      </w:pPr>
      <w:r>
        <w:t>13.16 Размеры и взаимосвязь (планировка) помещений блока должны предусматривать возможность транспортирования носилок и движения кресел-колясок.</w:t>
      </w:r>
    </w:p>
    <w:p w:rsidR="0056246A" w:rsidRDefault="0056246A">
      <w:pPr>
        <w:pStyle w:val="ConsPlusNormal"/>
        <w:spacing w:before="220"/>
        <w:ind w:firstLine="540"/>
        <w:jc w:val="both"/>
      </w:pPr>
      <w:r>
        <w:t>13.17 Ожидальная размещается в расширенной части коридора. Площадь комнат для оказания первой медицинской помощи следует принимать не менее 9 м</w:t>
      </w:r>
      <w:r>
        <w:rPr>
          <w:vertAlign w:val="superscript"/>
        </w:rPr>
        <w:t>2</w:t>
      </w:r>
      <w:r>
        <w:t xml:space="preserve"> каждая. Ширина коридоров, используемых для ожидания, при двустороннем расположении кабинетов должна быть не менее 3,2 м, при одностороннем - не менее 2,8 м.</w:t>
      </w:r>
    </w:p>
    <w:p w:rsidR="0056246A" w:rsidRDefault="0056246A">
      <w:pPr>
        <w:pStyle w:val="ConsPlusNormal"/>
        <w:spacing w:before="220"/>
        <w:ind w:firstLine="540"/>
        <w:jc w:val="both"/>
      </w:pPr>
      <w:r>
        <w:t>13.18 Состав помещений медико-восстановительного центра определяется заданием на проектирование. Помещения медико-восстановительного центра располагаются обособленной группой, удаленной от помещений вентиляционных камер, насосных и других технических помещений с оборудованием, являющимся источником вибрации и шума.</w:t>
      </w:r>
    </w:p>
    <w:p w:rsidR="0056246A" w:rsidRDefault="0056246A">
      <w:pPr>
        <w:pStyle w:val="ConsPlusNormal"/>
        <w:spacing w:before="220"/>
        <w:ind w:firstLine="540"/>
        <w:jc w:val="both"/>
      </w:pPr>
      <w:r>
        <w:t>13.19 Места для зрителей располагаются за пределами спортивной зоны и эвакуационного прохода. Число непрерывно установленных мест в ряду должно быть не более: 26 - при одностороннем выходе из ряда, 50 - при двустороннем выходе.</w:t>
      </w:r>
    </w:p>
    <w:p w:rsidR="0056246A" w:rsidRDefault="0056246A">
      <w:pPr>
        <w:pStyle w:val="ConsPlusNormal"/>
        <w:spacing w:before="220"/>
        <w:ind w:firstLine="540"/>
        <w:jc w:val="both"/>
      </w:pPr>
      <w:r>
        <w:t>13.20 Допускается размещение мест для зрителей на балконах. Балкон устраивается вдоль продольных стен зала, чтобы проекция балкона оказывалась за пределами спортивной зоны; балкон не должен также мешать размещению под ним спортивного оборудования.</w:t>
      </w:r>
    </w:p>
    <w:p w:rsidR="0056246A" w:rsidRDefault="0056246A">
      <w:pPr>
        <w:pStyle w:val="ConsPlusNormal"/>
        <w:jc w:val="both"/>
      </w:pPr>
      <w:r>
        <w:t xml:space="preserve">(в ред. </w:t>
      </w:r>
      <w:hyperlink r:id="rId156">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13.21 Места для зрителей проектируются в стационарных конструкциях, допускается применение трансформируемых или сборно-разборных трибун.</w:t>
      </w:r>
    </w:p>
    <w:p w:rsidR="0056246A" w:rsidRDefault="0056246A">
      <w:pPr>
        <w:pStyle w:val="ConsPlusNormal"/>
        <w:jc w:val="both"/>
      </w:pPr>
      <w:r>
        <w:t xml:space="preserve">(в ред. </w:t>
      </w:r>
      <w:hyperlink r:id="rId157">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 xml:space="preserve">13.22 Места на трибунах для лиц на креслах-колясках и их сопровождающих и иных категорий маломобильных групп населения, мероприятия по доступности для лиц с нарушениями слуха, с нарушением зрения проектируются в соответствии </w:t>
      </w:r>
      <w:hyperlink r:id="rId158">
        <w:r>
          <w:rPr>
            <w:color w:val="0000FF"/>
          </w:rPr>
          <w:t>СП 59.13330</w:t>
        </w:r>
      </w:hyperlink>
      <w:r>
        <w:t>.</w:t>
      </w:r>
    </w:p>
    <w:p w:rsidR="0056246A" w:rsidRDefault="0056246A">
      <w:pPr>
        <w:pStyle w:val="ConsPlusNormal"/>
        <w:spacing w:before="220"/>
        <w:ind w:firstLine="540"/>
        <w:jc w:val="both"/>
      </w:pPr>
      <w:r>
        <w:t>13.23 Со зрительских мест должны просматриваться все линии прямой видимости спортивной зоны без ограничения обзора. В ходе проектирования необходимо произвести расчет профиля трибун и проверить видимость с помощью построения визирных линий.</w:t>
      </w:r>
    </w:p>
    <w:p w:rsidR="0056246A" w:rsidRDefault="0056246A">
      <w:pPr>
        <w:pStyle w:val="ConsPlusNormal"/>
        <w:jc w:val="both"/>
      </w:pPr>
    </w:p>
    <w:p w:rsidR="0056246A" w:rsidRDefault="0056246A">
      <w:pPr>
        <w:pStyle w:val="ConsPlusTitle"/>
        <w:ind w:firstLine="540"/>
        <w:jc w:val="both"/>
        <w:outlineLvl w:val="1"/>
      </w:pPr>
      <w:r>
        <w:t>14 Требования по обеспечению пожарной безопасности</w:t>
      </w:r>
    </w:p>
    <w:p w:rsidR="0056246A" w:rsidRDefault="0056246A">
      <w:pPr>
        <w:pStyle w:val="ConsPlusNormal"/>
        <w:ind w:firstLine="540"/>
        <w:jc w:val="both"/>
      </w:pPr>
    </w:p>
    <w:p w:rsidR="0056246A" w:rsidRDefault="0056246A">
      <w:pPr>
        <w:pStyle w:val="ConsPlusNormal"/>
        <w:ind w:firstLine="540"/>
        <w:jc w:val="both"/>
      </w:pPr>
      <w:r>
        <w:lastRenderedPageBreak/>
        <w:t xml:space="preserve">14.1 При проектировании ФОК необходимо предусмотреть объемно-планировочные, конструктивные и инженерно-технические решения в соответствии с </w:t>
      </w:r>
      <w:hyperlink w:anchor="P1107">
        <w:r>
          <w:rPr>
            <w:color w:val="0000FF"/>
          </w:rPr>
          <w:t>[7]</w:t>
        </w:r>
      </w:hyperlink>
      <w:r>
        <w:t xml:space="preserve">, </w:t>
      </w:r>
      <w:hyperlink r:id="rId159">
        <w:r>
          <w:rPr>
            <w:color w:val="0000FF"/>
          </w:rPr>
          <w:t>СП 118.13330</w:t>
        </w:r>
      </w:hyperlink>
      <w:r>
        <w:t xml:space="preserve">, </w:t>
      </w:r>
      <w:hyperlink r:id="rId160">
        <w:r>
          <w:rPr>
            <w:color w:val="0000FF"/>
          </w:rPr>
          <w:t>СП 1.13130</w:t>
        </w:r>
      </w:hyperlink>
      <w:r>
        <w:t xml:space="preserve">, </w:t>
      </w:r>
      <w:hyperlink r:id="rId161">
        <w:r>
          <w:rPr>
            <w:color w:val="0000FF"/>
          </w:rPr>
          <w:t>СП 2.13130</w:t>
        </w:r>
      </w:hyperlink>
      <w:r>
        <w:t xml:space="preserve">, </w:t>
      </w:r>
      <w:hyperlink r:id="rId162">
        <w:r>
          <w:rPr>
            <w:color w:val="0000FF"/>
          </w:rPr>
          <w:t>СП 3.13130</w:t>
        </w:r>
      </w:hyperlink>
      <w:r>
        <w:t xml:space="preserve">, </w:t>
      </w:r>
      <w:hyperlink r:id="rId163">
        <w:r>
          <w:rPr>
            <w:color w:val="0000FF"/>
          </w:rPr>
          <w:t>СП 4.13130</w:t>
        </w:r>
      </w:hyperlink>
      <w:r>
        <w:t xml:space="preserve">, </w:t>
      </w:r>
      <w:hyperlink r:id="rId164">
        <w:r>
          <w:rPr>
            <w:color w:val="0000FF"/>
          </w:rPr>
          <w:t>СП 484.1311500</w:t>
        </w:r>
      </w:hyperlink>
      <w:r>
        <w:t xml:space="preserve">, </w:t>
      </w:r>
      <w:hyperlink r:id="rId165">
        <w:r>
          <w:rPr>
            <w:color w:val="0000FF"/>
          </w:rPr>
          <w:t>СП 6.13130</w:t>
        </w:r>
      </w:hyperlink>
      <w:r>
        <w:t xml:space="preserve">, </w:t>
      </w:r>
      <w:hyperlink r:id="rId166">
        <w:r>
          <w:rPr>
            <w:color w:val="0000FF"/>
          </w:rPr>
          <w:t>СП 7.13130</w:t>
        </w:r>
      </w:hyperlink>
      <w:r>
        <w:t xml:space="preserve">, </w:t>
      </w:r>
      <w:hyperlink r:id="rId167">
        <w:r>
          <w:rPr>
            <w:color w:val="0000FF"/>
          </w:rPr>
          <w:t>СП 8.13130</w:t>
        </w:r>
      </w:hyperlink>
      <w:r>
        <w:t xml:space="preserve">, </w:t>
      </w:r>
      <w:hyperlink r:id="rId168">
        <w:r>
          <w:rPr>
            <w:color w:val="0000FF"/>
          </w:rPr>
          <w:t>СП 10.13130</w:t>
        </w:r>
      </w:hyperlink>
      <w:r>
        <w:t>.</w:t>
      </w:r>
    </w:p>
    <w:p w:rsidR="0056246A" w:rsidRDefault="0056246A">
      <w:pPr>
        <w:pStyle w:val="ConsPlusNormal"/>
        <w:jc w:val="both"/>
      </w:pPr>
      <w:r>
        <w:t xml:space="preserve">(в ред. </w:t>
      </w:r>
      <w:hyperlink r:id="rId169">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14.2 На путях эвакуации и в помещениях ФОК следует предусматривать светоуказатели выходов.</w:t>
      </w:r>
    </w:p>
    <w:p w:rsidR="0056246A" w:rsidRDefault="0056246A">
      <w:pPr>
        <w:pStyle w:val="ConsPlusNormal"/>
        <w:spacing w:before="220"/>
        <w:ind w:firstLine="540"/>
        <w:jc w:val="both"/>
      </w:pPr>
      <w:r>
        <w:t>14.3 Спортивные залы должны отделяться от других помещений противопожарными перегородками 1-го типа и иметь не менее двух эвакуационных выходов.</w:t>
      </w:r>
    </w:p>
    <w:p w:rsidR="0056246A" w:rsidRDefault="0056246A">
      <w:pPr>
        <w:pStyle w:val="ConsPlusNormal"/>
        <w:spacing w:before="220"/>
        <w:ind w:firstLine="540"/>
        <w:jc w:val="both"/>
      </w:pPr>
      <w:r>
        <w:t xml:space="preserve">14.4 Параметры путей эвакуации ФОК должны соответствовать требованиям </w:t>
      </w:r>
      <w:hyperlink r:id="rId170">
        <w:r>
          <w:rPr>
            <w:color w:val="0000FF"/>
          </w:rPr>
          <w:t>СП 1.13130</w:t>
        </w:r>
      </w:hyperlink>
      <w:r>
        <w:t>.</w:t>
      </w:r>
    </w:p>
    <w:p w:rsidR="0056246A" w:rsidRDefault="0056246A">
      <w:pPr>
        <w:pStyle w:val="ConsPlusNormal"/>
        <w:spacing w:before="220"/>
        <w:ind w:firstLine="540"/>
        <w:jc w:val="both"/>
      </w:pPr>
      <w:r>
        <w:t>14.5 В случае устройства двухсветных пространств атриумов с устройством балконов для просмотра занятий общей площадью не более 15% площади зала все помещения, выходящие в атриум, должны иметь не менее двух путей эвакуации по горизонтальному проходу (галерее) к двум закрытым лестничным клеткам.</w:t>
      </w:r>
    </w:p>
    <w:p w:rsidR="0056246A" w:rsidRDefault="0056246A">
      <w:pPr>
        <w:pStyle w:val="ConsPlusNormal"/>
        <w:spacing w:before="220"/>
        <w:ind w:firstLine="540"/>
        <w:jc w:val="both"/>
      </w:pPr>
      <w:r>
        <w:t xml:space="preserve">14.6 В помещениях ФОК следует предусматривать оповещение людей о пожаре в соответствии с требованиями </w:t>
      </w:r>
      <w:hyperlink r:id="rId171">
        <w:r>
          <w:rPr>
            <w:color w:val="0000FF"/>
          </w:rPr>
          <w:t>СП 1.13130</w:t>
        </w:r>
      </w:hyperlink>
      <w:r>
        <w:t>.</w:t>
      </w:r>
    </w:p>
    <w:p w:rsidR="0056246A" w:rsidRDefault="0056246A">
      <w:pPr>
        <w:pStyle w:val="ConsPlusNormal"/>
        <w:spacing w:before="220"/>
        <w:ind w:firstLine="540"/>
        <w:jc w:val="both"/>
      </w:pPr>
      <w:r>
        <w:t>В помещениях, используемых глухими и слабослышащими инвалидами, звуковые сигналы должны сопровождаться световыми сигналами.</w:t>
      </w:r>
    </w:p>
    <w:p w:rsidR="0056246A" w:rsidRDefault="0056246A">
      <w:pPr>
        <w:pStyle w:val="ConsPlusNormal"/>
        <w:spacing w:before="220"/>
        <w:ind w:firstLine="540"/>
        <w:jc w:val="both"/>
      </w:pPr>
      <w:r>
        <w:t xml:space="preserve">14.7 Противопожарные разрывы от ФОК до соседних зданий и сооружений (в том числе временных), проезды и подъезды для пожарных автомобилей следует принимать в соответствии с требованиями </w:t>
      </w:r>
      <w:hyperlink r:id="rId172">
        <w:r>
          <w:rPr>
            <w:color w:val="0000FF"/>
          </w:rPr>
          <w:t>СП 4.13130</w:t>
        </w:r>
      </w:hyperlink>
      <w:r>
        <w:t>.</w:t>
      </w:r>
    </w:p>
    <w:p w:rsidR="0056246A" w:rsidRDefault="0056246A">
      <w:pPr>
        <w:pStyle w:val="ConsPlusNormal"/>
        <w:jc w:val="both"/>
      </w:pPr>
    </w:p>
    <w:p w:rsidR="0056246A" w:rsidRDefault="0056246A">
      <w:pPr>
        <w:pStyle w:val="ConsPlusTitle"/>
        <w:ind w:firstLine="540"/>
        <w:jc w:val="both"/>
        <w:outlineLvl w:val="1"/>
      </w:pPr>
      <w:r>
        <w:t>15 Требования к конструктивным решениям</w:t>
      </w:r>
    </w:p>
    <w:p w:rsidR="0056246A" w:rsidRDefault="0056246A">
      <w:pPr>
        <w:pStyle w:val="ConsPlusNormal"/>
        <w:ind w:firstLine="540"/>
        <w:jc w:val="both"/>
      </w:pPr>
    </w:p>
    <w:p w:rsidR="0056246A" w:rsidRDefault="0056246A">
      <w:pPr>
        <w:pStyle w:val="ConsPlusNormal"/>
        <w:ind w:firstLine="540"/>
        <w:jc w:val="both"/>
      </w:pPr>
      <w:r>
        <w:t xml:space="preserve">15.1 Несущие и ограждающие конструкции ФОК принимаются согласно </w:t>
      </w:r>
      <w:hyperlink r:id="rId173">
        <w:r>
          <w:rPr>
            <w:color w:val="0000FF"/>
          </w:rPr>
          <w:t>ГОСТ 27751</w:t>
        </w:r>
      </w:hyperlink>
      <w:r>
        <w:t xml:space="preserve">, </w:t>
      </w:r>
      <w:hyperlink r:id="rId174">
        <w:r>
          <w:rPr>
            <w:color w:val="0000FF"/>
          </w:rPr>
          <w:t>СП 14.13330</w:t>
        </w:r>
      </w:hyperlink>
      <w:r>
        <w:t xml:space="preserve">, </w:t>
      </w:r>
      <w:hyperlink r:id="rId175">
        <w:r>
          <w:rPr>
            <w:color w:val="0000FF"/>
          </w:rPr>
          <w:t>СП 16.13330</w:t>
        </w:r>
      </w:hyperlink>
      <w:r>
        <w:t xml:space="preserve">, </w:t>
      </w:r>
      <w:hyperlink r:id="rId176">
        <w:r>
          <w:rPr>
            <w:color w:val="0000FF"/>
          </w:rPr>
          <w:t>СП 20.13330</w:t>
        </w:r>
      </w:hyperlink>
      <w:r>
        <w:t xml:space="preserve">, </w:t>
      </w:r>
      <w:hyperlink r:id="rId177">
        <w:r>
          <w:rPr>
            <w:color w:val="0000FF"/>
          </w:rPr>
          <w:t>СП 22.13330</w:t>
        </w:r>
      </w:hyperlink>
      <w:r>
        <w:t xml:space="preserve">, </w:t>
      </w:r>
      <w:hyperlink r:id="rId178">
        <w:r>
          <w:rPr>
            <w:color w:val="0000FF"/>
          </w:rPr>
          <w:t>СП 24.13330</w:t>
        </w:r>
      </w:hyperlink>
      <w:r>
        <w:t xml:space="preserve">, </w:t>
      </w:r>
      <w:hyperlink r:id="rId179">
        <w:r>
          <w:rPr>
            <w:color w:val="0000FF"/>
          </w:rPr>
          <w:t>СП 28.13330</w:t>
        </w:r>
      </w:hyperlink>
      <w:r>
        <w:t>.</w:t>
      </w:r>
    </w:p>
    <w:p w:rsidR="0056246A" w:rsidRDefault="0056246A">
      <w:pPr>
        <w:pStyle w:val="ConsPlusNormal"/>
        <w:spacing w:before="220"/>
        <w:ind w:firstLine="540"/>
        <w:jc w:val="both"/>
      </w:pPr>
      <w:r>
        <w:t>Равномерно распределенные временные нагрузки на полы залов ФОК следует принимать не менее 4,0 кПа.</w:t>
      </w:r>
    </w:p>
    <w:p w:rsidR="0056246A" w:rsidRDefault="0056246A">
      <w:pPr>
        <w:pStyle w:val="ConsPlusNormal"/>
        <w:spacing w:before="220"/>
        <w:ind w:firstLine="540"/>
        <w:jc w:val="both"/>
      </w:pPr>
      <w:r>
        <w:t>15.2 Нагрузки от спортивно-технологического и инженерного оборудования следует определять на основании технологического раздела проекта.</w:t>
      </w:r>
    </w:p>
    <w:p w:rsidR="0056246A" w:rsidRDefault="0056246A">
      <w:pPr>
        <w:pStyle w:val="ConsPlusNormal"/>
        <w:spacing w:before="220"/>
        <w:ind w:firstLine="540"/>
        <w:jc w:val="both"/>
      </w:pPr>
      <w:r>
        <w:t xml:space="preserve">15.3 Требования к конструкциям полов и различных типов покрытий ФОК следует выполнять согласно </w:t>
      </w:r>
      <w:hyperlink r:id="rId180">
        <w:r>
          <w:rPr>
            <w:color w:val="0000FF"/>
          </w:rPr>
          <w:t>СП 332.1325800</w:t>
        </w:r>
      </w:hyperlink>
      <w:r>
        <w:t>.</w:t>
      </w:r>
    </w:p>
    <w:p w:rsidR="0056246A" w:rsidRDefault="0056246A">
      <w:pPr>
        <w:pStyle w:val="ConsPlusNormal"/>
        <w:spacing w:before="220"/>
        <w:ind w:firstLine="540"/>
        <w:jc w:val="both"/>
      </w:pPr>
      <w:r>
        <w:t xml:space="preserve">15.4 Выбор конструктивного решения для МФОК определяют заданием на проектирование и функциональным назначением физкультурно-оздоровительного сооружения с учетом </w:t>
      </w:r>
      <w:hyperlink r:id="rId181">
        <w:r>
          <w:rPr>
            <w:color w:val="0000FF"/>
          </w:rPr>
          <w:t>СП 70.13330</w:t>
        </w:r>
      </w:hyperlink>
      <w:r>
        <w:t xml:space="preserve">, </w:t>
      </w:r>
      <w:hyperlink r:id="rId182">
        <w:r>
          <w:rPr>
            <w:color w:val="0000FF"/>
          </w:rPr>
          <w:t>ГОСТ Р 70725</w:t>
        </w:r>
      </w:hyperlink>
      <w:r>
        <w:t xml:space="preserve">, </w:t>
      </w:r>
      <w:hyperlink r:id="rId183">
        <w:r>
          <w:rPr>
            <w:color w:val="0000FF"/>
          </w:rPr>
          <w:t>ГОСТ Р 70726</w:t>
        </w:r>
      </w:hyperlink>
      <w:r>
        <w:t>.</w:t>
      </w:r>
    </w:p>
    <w:p w:rsidR="0056246A" w:rsidRDefault="0056246A">
      <w:pPr>
        <w:pStyle w:val="ConsPlusNormal"/>
        <w:jc w:val="both"/>
      </w:pPr>
      <w:r>
        <w:t xml:space="preserve">(п. 15.4 введен </w:t>
      </w:r>
      <w:hyperlink r:id="rId184">
        <w:r>
          <w:rPr>
            <w:color w:val="0000FF"/>
          </w:rPr>
          <w:t>Изменением N 1</w:t>
        </w:r>
      </w:hyperlink>
      <w:r>
        <w:t>, утв. Приказом Минстроя России от 17.10.2023 N 748/пр)</w:t>
      </w:r>
    </w:p>
    <w:p w:rsidR="0056246A" w:rsidRDefault="0056246A">
      <w:pPr>
        <w:pStyle w:val="ConsPlusNormal"/>
        <w:spacing w:before="220"/>
        <w:ind w:firstLine="540"/>
        <w:jc w:val="both"/>
      </w:pPr>
      <w:r>
        <w:t xml:space="preserve">15.5 Расчет габаритов отдельных модулей следует принимать в соответствии с размерами спортивных зон для избранных видов спорта или двигательной активности, с учетом зон безопасности по </w:t>
      </w:r>
      <w:hyperlink w:anchor="P419">
        <w:r>
          <w:rPr>
            <w:color w:val="0000FF"/>
          </w:rPr>
          <w:t>таблице 10.1</w:t>
        </w:r>
      </w:hyperlink>
      <w:r>
        <w:t>.</w:t>
      </w:r>
    </w:p>
    <w:p w:rsidR="0056246A" w:rsidRDefault="0056246A">
      <w:pPr>
        <w:pStyle w:val="ConsPlusNormal"/>
        <w:jc w:val="both"/>
      </w:pPr>
      <w:r>
        <w:t xml:space="preserve">(п. 15.5 введен </w:t>
      </w:r>
      <w:hyperlink r:id="rId185">
        <w:r>
          <w:rPr>
            <w:color w:val="0000FF"/>
          </w:rPr>
          <w:t>Изменением N 1</w:t>
        </w:r>
      </w:hyperlink>
      <w:r>
        <w:t>, утв. Приказом Минстроя России от 17.10.2023 N 748/пр)</w:t>
      </w:r>
    </w:p>
    <w:p w:rsidR="0056246A" w:rsidRDefault="0056246A">
      <w:pPr>
        <w:pStyle w:val="ConsPlusNormal"/>
        <w:jc w:val="both"/>
      </w:pPr>
    </w:p>
    <w:p w:rsidR="0056246A" w:rsidRDefault="0056246A">
      <w:pPr>
        <w:pStyle w:val="ConsPlusTitle"/>
        <w:ind w:firstLine="540"/>
        <w:jc w:val="both"/>
        <w:outlineLvl w:val="1"/>
      </w:pPr>
      <w:r>
        <w:t>16 Требования к инженерно-техническому оборудованию</w:t>
      </w:r>
    </w:p>
    <w:p w:rsidR="0056246A" w:rsidRDefault="0056246A">
      <w:pPr>
        <w:pStyle w:val="ConsPlusNormal"/>
        <w:ind w:firstLine="540"/>
        <w:jc w:val="both"/>
      </w:pPr>
    </w:p>
    <w:p w:rsidR="0056246A" w:rsidRDefault="0056246A">
      <w:pPr>
        <w:pStyle w:val="ConsPlusNormal"/>
        <w:ind w:firstLine="540"/>
        <w:jc w:val="both"/>
      </w:pPr>
      <w:r>
        <w:t xml:space="preserve">16.1 Теплоснабжение ФОК или отдельных групп помещений может быть осуществлено от </w:t>
      </w:r>
      <w:r>
        <w:lastRenderedPageBreak/>
        <w:t xml:space="preserve">централизованных, автономных или индивидуальных источников теплоты согласно </w:t>
      </w:r>
      <w:hyperlink r:id="rId186">
        <w:r>
          <w:rPr>
            <w:color w:val="0000FF"/>
          </w:rPr>
          <w:t>СП 60.13330</w:t>
        </w:r>
      </w:hyperlink>
      <w:r>
        <w:t xml:space="preserve">, </w:t>
      </w:r>
      <w:hyperlink r:id="rId187">
        <w:r>
          <w:rPr>
            <w:color w:val="0000FF"/>
          </w:rPr>
          <w:t>СП 124.13330</w:t>
        </w:r>
      </w:hyperlink>
      <w:r>
        <w:t xml:space="preserve">, </w:t>
      </w:r>
      <w:hyperlink r:id="rId188">
        <w:r>
          <w:rPr>
            <w:color w:val="0000FF"/>
          </w:rPr>
          <w:t>СП 89.13330</w:t>
        </w:r>
      </w:hyperlink>
      <w:r>
        <w:t>.</w:t>
      </w:r>
    </w:p>
    <w:p w:rsidR="0056246A" w:rsidRDefault="0056246A">
      <w:pPr>
        <w:pStyle w:val="ConsPlusNormal"/>
        <w:spacing w:before="220"/>
        <w:ind w:firstLine="540"/>
        <w:jc w:val="both"/>
      </w:pPr>
      <w:r>
        <w:t xml:space="preserve">16.2 Системы внутреннего теплоснабжения следует присоединять согласно </w:t>
      </w:r>
      <w:hyperlink r:id="rId189">
        <w:r>
          <w:rPr>
            <w:color w:val="0000FF"/>
          </w:rPr>
          <w:t>СП 124.13330</w:t>
        </w:r>
      </w:hyperlink>
      <w:r>
        <w:t xml:space="preserve"> к тепловым сетям централизованного теплоснабжения или автономного источника теплоты через автоматизированные индивидуальные или индивидуальные тепловые пункты, обеспечивающие гидравлический и тепловой режимы систем внутреннего теплоснабжения.</w:t>
      </w:r>
    </w:p>
    <w:p w:rsidR="0056246A" w:rsidRDefault="0056246A">
      <w:pPr>
        <w:pStyle w:val="ConsPlusNormal"/>
        <w:spacing w:before="220"/>
        <w:ind w:firstLine="540"/>
        <w:jc w:val="both"/>
      </w:pPr>
      <w:r>
        <w:t xml:space="preserve">16.3 ИТП следует проектировать с учетом </w:t>
      </w:r>
      <w:hyperlink r:id="rId190">
        <w:r>
          <w:rPr>
            <w:color w:val="0000FF"/>
          </w:rPr>
          <w:t>СП 124.13330</w:t>
        </w:r>
      </w:hyperlink>
      <w:r>
        <w:t xml:space="preserve">, </w:t>
      </w:r>
      <w:hyperlink r:id="rId191">
        <w:r>
          <w:rPr>
            <w:color w:val="0000FF"/>
          </w:rPr>
          <w:t>СП 60.13330</w:t>
        </w:r>
      </w:hyperlink>
      <w:r>
        <w:t>. Допускается совмещать ИТП с помещениями установок вентиляции и кондиционирования воздуха.</w:t>
      </w:r>
    </w:p>
    <w:p w:rsidR="0056246A" w:rsidRDefault="0056246A">
      <w:pPr>
        <w:pStyle w:val="ConsPlusNormal"/>
        <w:spacing w:before="220"/>
        <w:ind w:firstLine="540"/>
        <w:jc w:val="both"/>
      </w:pPr>
      <w:r>
        <w:t xml:space="preserve">16.4 Системы холодоснабжения для намораживания и поддержания искусственного ледового покрытия ФОК с ледовыми аренами следует проектировать с промежуточным холодоносителем, используя в этом качестве незамерзающие при рабочих температурах жидкости. При проектировании систем холодоснабжения необходимо соблюдать требования </w:t>
      </w:r>
      <w:hyperlink r:id="rId192">
        <w:r>
          <w:rPr>
            <w:color w:val="0000FF"/>
          </w:rPr>
          <w:t>ГОСТ EN 378-1</w:t>
        </w:r>
      </w:hyperlink>
      <w:r>
        <w:t xml:space="preserve">, </w:t>
      </w:r>
      <w:hyperlink r:id="rId193">
        <w:r>
          <w:rPr>
            <w:color w:val="0000FF"/>
          </w:rPr>
          <w:t>ГОСТ EN 378-2</w:t>
        </w:r>
      </w:hyperlink>
      <w:r>
        <w:t xml:space="preserve">, </w:t>
      </w:r>
      <w:hyperlink r:id="rId194">
        <w:r>
          <w:rPr>
            <w:color w:val="0000FF"/>
          </w:rPr>
          <w:t>ГОСТ EN 378-3</w:t>
        </w:r>
      </w:hyperlink>
      <w:r>
        <w:t xml:space="preserve">, </w:t>
      </w:r>
      <w:hyperlink r:id="rId195">
        <w:r>
          <w:rPr>
            <w:color w:val="0000FF"/>
          </w:rPr>
          <w:t>ГОСТ EN 378-4</w:t>
        </w:r>
      </w:hyperlink>
      <w:r>
        <w:t>.</w:t>
      </w:r>
    </w:p>
    <w:p w:rsidR="0056246A" w:rsidRDefault="0056246A">
      <w:pPr>
        <w:pStyle w:val="ConsPlusNormal"/>
        <w:spacing w:before="220"/>
        <w:ind w:firstLine="540"/>
        <w:jc w:val="both"/>
      </w:pPr>
      <w:r>
        <w:t xml:space="preserve">16.5 При проектировании ФОК следует предусматривать хозяйственно-питьевое, противопожарное и горячее водоснабжение, канализацию и водостоки в соответствии с </w:t>
      </w:r>
      <w:hyperlink r:id="rId196">
        <w:r>
          <w:rPr>
            <w:color w:val="0000FF"/>
          </w:rPr>
          <w:t>СП 30.13330</w:t>
        </w:r>
      </w:hyperlink>
      <w:r>
        <w:t xml:space="preserve">, </w:t>
      </w:r>
      <w:hyperlink r:id="rId197">
        <w:r>
          <w:rPr>
            <w:color w:val="0000FF"/>
          </w:rPr>
          <w:t>СП 10.13130</w:t>
        </w:r>
      </w:hyperlink>
      <w:r>
        <w:t xml:space="preserve"> и </w:t>
      </w:r>
      <w:hyperlink r:id="rId198">
        <w:r>
          <w:rPr>
            <w:color w:val="0000FF"/>
          </w:rPr>
          <w:t>СП 2.1.2.3304</w:t>
        </w:r>
      </w:hyperlink>
      <w:r>
        <w:t>.</w:t>
      </w:r>
    </w:p>
    <w:p w:rsidR="0056246A" w:rsidRDefault="0056246A">
      <w:pPr>
        <w:pStyle w:val="ConsPlusNormal"/>
        <w:spacing w:before="220"/>
        <w:ind w:firstLine="540"/>
        <w:jc w:val="both"/>
      </w:pPr>
      <w:r>
        <w:t xml:space="preserve">16.6 Наружные трубопроводы сетей водоснабжения и канализации следует проектировать в соответствии с </w:t>
      </w:r>
      <w:hyperlink r:id="rId199">
        <w:r>
          <w:rPr>
            <w:color w:val="0000FF"/>
          </w:rPr>
          <w:t>СП 31.13330</w:t>
        </w:r>
      </w:hyperlink>
      <w:r>
        <w:t xml:space="preserve"> и </w:t>
      </w:r>
      <w:hyperlink r:id="rId200">
        <w:r>
          <w:rPr>
            <w:color w:val="0000FF"/>
          </w:rPr>
          <w:t>СП 32.13330</w:t>
        </w:r>
      </w:hyperlink>
      <w:r>
        <w:t>.</w:t>
      </w:r>
    </w:p>
    <w:p w:rsidR="0056246A" w:rsidRDefault="0056246A">
      <w:pPr>
        <w:pStyle w:val="ConsPlusNormal"/>
        <w:spacing w:before="220"/>
        <w:ind w:firstLine="540"/>
        <w:jc w:val="both"/>
      </w:pPr>
      <w:r>
        <w:t xml:space="preserve">16.7 Качество холодной и горячей воды, подаваемой на хозяйственно-бытовые нужды, должно соответствовать </w:t>
      </w:r>
      <w:hyperlink r:id="rId201">
        <w:r>
          <w:rPr>
            <w:color w:val="0000FF"/>
          </w:rPr>
          <w:t>СанПиН 2.1.3684</w:t>
        </w:r>
      </w:hyperlink>
      <w:r>
        <w:t>.</w:t>
      </w:r>
    </w:p>
    <w:p w:rsidR="0056246A" w:rsidRDefault="0056246A">
      <w:pPr>
        <w:pStyle w:val="ConsPlusNormal"/>
        <w:jc w:val="both"/>
      </w:pPr>
      <w:r>
        <w:t xml:space="preserve">(в ред. </w:t>
      </w:r>
      <w:hyperlink r:id="rId202">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 xml:space="preserve">16.8 Внутренний противопожарный водопровод следует предусматривать с учетом требований СП 118.13330.2012 </w:t>
      </w:r>
      <w:hyperlink r:id="rId203">
        <w:r>
          <w:rPr>
            <w:color w:val="0000FF"/>
          </w:rPr>
          <w:t>(приложение Л)</w:t>
        </w:r>
      </w:hyperlink>
      <w:r>
        <w:t xml:space="preserve">, </w:t>
      </w:r>
      <w:hyperlink r:id="rId204">
        <w:r>
          <w:rPr>
            <w:color w:val="0000FF"/>
          </w:rPr>
          <w:t>СП 10.13130</w:t>
        </w:r>
      </w:hyperlink>
      <w:r>
        <w:t>.</w:t>
      </w:r>
    </w:p>
    <w:p w:rsidR="0056246A" w:rsidRDefault="0056246A">
      <w:pPr>
        <w:pStyle w:val="ConsPlusNormal"/>
        <w:spacing w:before="220"/>
        <w:ind w:firstLine="540"/>
        <w:jc w:val="both"/>
      </w:pPr>
      <w:r>
        <w:t xml:space="preserve">16.9 При устройстве автоматического водяного пожаротушения следует руководствоваться требованиями </w:t>
      </w:r>
      <w:hyperlink r:id="rId205">
        <w:r>
          <w:rPr>
            <w:color w:val="0000FF"/>
          </w:rPr>
          <w:t>СП 484.1311500</w:t>
        </w:r>
      </w:hyperlink>
      <w:r>
        <w:t>, относя помещения зданий спортивных корпусов к группе I по степени опасности развития пожара.</w:t>
      </w:r>
    </w:p>
    <w:p w:rsidR="0056246A" w:rsidRDefault="0056246A">
      <w:pPr>
        <w:pStyle w:val="ConsPlusNormal"/>
        <w:jc w:val="both"/>
      </w:pPr>
      <w:r>
        <w:t xml:space="preserve">(в ред. </w:t>
      </w:r>
      <w:hyperlink r:id="rId206">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 xml:space="preserve">16.10 Горячая вода для хозяйственно-бытовых нужд должна соответствовать требованиям </w:t>
      </w:r>
      <w:hyperlink r:id="rId207">
        <w:r>
          <w:rPr>
            <w:color w:val="0000FF"/>
          </w:rPr>
          <w:t>СанПиН 2.1.3684</w:t>
        </w:r>
      </w:hyperlink>
      <w:r>
        <w:t>.</w:t>
      </w:r>
    </w:p>
    <w:p w:rsidR="0056246A" w:rsidRDefault="0056246A">
      <w:pPr>
        <w:pStyle w:val="ConsPlusNormal"/>
        <w:jc w:val="both"/>
      </w:pPr>
      <w:r>
        <w:t xml:space="preserve">(в ред. </w:t>
      </w:r>
      <w:hyperlink r:id="rId208">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 xml:space="preserve">16.11 При проектировании электрооборудования ФОК необходимо руководствоваться требованиями </w:t>
      </w:r>
      <w:hyperlink r:id="rId209">
        <w:r>
          <w:rPr>
            <w:color w:val="0000FF"/>
          </w:rPr>
          <w:t>СП 256.1325800</w:t>
        </w:r>
      </w:hyperlink>
      <w:r>
        <w:t xml:space="preserve"> и </w:t>
      </w:r>
      <w:hyperlink r:id="rId210">
        <w:r>
          <w:rPr>
            <w:color w:val="0000FF"/>
          </w:rPr>
          <w:t>СП 76.13330</w:t>
        </w:r>
      </w:hyperlink>
      <w:r>
        <w:t>.</w:t>
      </w:r>
    </w:p>
    <w:p w:rsidR="0056246A" w:rsidRDefault="0056246A">
      <w:pPr>
        <w:pStyle w:val="ConsPlusNormal"/>
        <w:spacing w:before="220"/>
        <w:ind w:firstLine="540"/>
        <w:jc w:val="both"/>
      </w:pPr>
      <w:r>
        <w:t xml:space="preserve">16.12 Уровень естественного и искусственного освещения помещений ФОК должен соответствовать требованиям </w:t>
      </w:r>
      <w:hyperlink r:id="rId211">
        <w:r>
          <w:rPr>
            <w:color w:val="0000FF"/>
          </w:rPr>
          <w:t>СП 52.13330</w:t>
        </w:r>
      </w:hyperlink>
      <w:r>
        <w:t xml:space="preserve">, </w:t>
      </w:r>
      <w:hyperlink r:id="rId212">
        <w:r>
          <w:rPr>
            <w:color w:val="0000FF"/>
          </w:rPr>
          <w:t>СанПиН 1.2.3685</w:t>
        </w:r>
      </w:hyperlink>
      <w:r>
        <w:t>.</w:t>
      </w:r>
    </w:p>
    <w:p w:rsidR="0056246A" w:rsidRDefault="0056246A">
      <w:pPr>
        <w:pStyle w:val="ConsPlusNormal"/>
        <w:jc w:val="both"/>
      </w:pPr>
      <w:r>
        <w:t xml:space="preserve">(п. 16.12 в ред. </w:t>
      </w:r>
      <w:hyperlink r:id="rId213">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 xml:space="preserve">16.13 Эвакуационное освещение ФОК следует предусматривать в соответствии с требованиями </w:t>
      </w:r>
      <w:hyperlink r:id="rId214">
        <w:r>
          <w:rPr>
            <w:color w:val="0000FF"/>
          </w:rPr>
          <w:t>СП 52.13330</w:t>
        </w:r>
      </w:hyperlink>
      <w:r>
        <w:t>.</w:t>
      </w:r>
    </w:p>
    <w:p w:rsidR="0056246A" w:rsidRDefault="0056246A">
      <w:pPr>
        <w:pStyle w:val="ConsPlusNormal"/>
        <w:spacing w:before="220"/>
        <w:ind w:firstLine="540"/>
        <w:jc w:val="both"/>
      </w:pPr>
      <w:r>
        <w:t xml:space="preserve">16.14 Физкультурно-оздоровительные комплексы следует оснащать системами электросвязи. Необходимо создавать условия обеспечения доступности ФОК для МГН и возможность безопасного пребывания в них лиц с ограниченными физическими возможностями в соответствии с требованиями </w:t>
      </w:r>
      <w:hyperlink r:id="rId215">
        <w:r>
          <w:rPr>
            <w:color w:val="0000FF"/>
          </w:rPr>
          <w:t>СП 118.13330</w:t>
        </w:r>
      </w:hyperlink>
      <w:r>
        <w:t xml:space="preserve">, </w:t>
      </w:r>
      <w:hyperlink r:id="rId216">
        <w:r>
          <w:rPr>
            <w:color w:val="0000FF"/>
          </w:rPr>
          <w:t>СП 134.13330</w:t>
        </w:r>
      </w:hyperlink>
      <w:r>
        <w:t xml:space="preserve">, </w:t>
      </w:r>
      <w:hyperlink r:id="rId217">
        <w:r>
          <w:rPr>
            <w:color w:val="0000FF"/>
          </w:rPr>
          <w:t>СП 132.13330</w:t>
        </w:r>
      </w:hyperlink>
      <w:r>
        <w:t xml:space="preserve">, </w:t>
      </w:r>
      <w:hyperlink r:id="rId218">
        <w:r>
          <w:rPr>
            <w:color w:val="0000FF"/>
          </w:rPr>
          <w:t>СП 59.13330</w:t>
        </w:r>
      </w:hyperlink>
      <w:r>
        <w:t xml:space="preserve">, </w:t>
      </w:r>
      <w:hyperlink r:id="rId219">
        <w:r>
          <w:rPr>
            <w:color w:val="0000FF"/>
          </w:rPr>
          <w:t>ГОСТ Р 22.1.12</w:t>
        </w:r>
      </w:hyperlink>
      <w:r>
        <w:t xml:space="preserve">, </w:t>
      </w:r>
      <w:hyperlink r:id="rId220">
        <w:r>
          <w:rPr>
            <w:color w:val="0000FF"/>
          </w:rPr>
          <w:t>ГОСТ Р 53195.1</w:t>
        </w:r>
      </w:hyperlink>
      <w:r>
        <w:t xml:space="preserve">, </w:t>
      </w:r>
      <w:hyperlink r:id="rId221">
        <w:r>
          <w:rPr>
            <w:color w:val="0000FF"/>
          </w:rPr>
          <w:t>ГОСТ Р 53195.2</w:t>
        </w:r>
      </w:hyperlink>
      <w:r>
        <w:t>.</w:t>
      </w:r>
    </w:p>
    <w:p w:rsidR="0056246A" w:rsidRDefault="0056246A">
      <w:pPr>
        <w:pStyle w:val="ConsPlusNormal"/>
        <w:jc w:val="both"/>
      </w:pPr>
      <w:r>
        <w:t xml:space="preserve">(п. 16.14 в ред. </w:t>
      </w:r>
      <w:hyperlink r:id="rId222">
        <w:r>
          <w:rPr>
            <w:color w:val="0000FF"/>
          </w:rPr>
          <w:t>Изменения N 1</w:t>
        </w:r>
      </w:hyperlink>
      <w:r>
        <w:t>, утв. Приказом Минстроя России от 17.10.2023 N 748/пр)</w:t>
      </w:r>
    </w:p>
    <w:p w:rsidR="0056246A" w:rsidRDefault="0056246A">
      <w:pPr>
        <w:pStyle w:val="ConsPlusNormal"/>
        <w:jc w:val="both"/>
      </w:pPr>
    </w:p>
    <w:p w:rsidR="0056246A" w:rsidRDefault="0056246A">
      <w:pPr>
        <w:pStyle w:val="ConsPlusTitle"/>
        <w:ind w:firstLine="540"/>
        <w:jc w:val="both"/>
        <w:outlineLvl w:val="1"/>
      </w:pPr>
      <w:r>
        <w:t>17 Требования к внутренней среде здания</w:t>
      </w:r>
    </w:p>
    <w:p w:rsidR="0056246A" w:rsidRDefault="0056246A">
      <w:pPr>
        <w:pStyle w:val="ConsPlusNormal"/>
        <w:ind w:firstLine="540"/>
        <w:jc w:val="both"/>
      </w:pPr>
    </w:p>
    <w:p w:rsidR="0056246A" w:rsidRDefault="0056246A">
      <w:pPr>
        <w:pStyle w:val="ConsPlusNormal"/>
        <w:ind w:firstLine="540"/>
        <w:jc w:val="both"/>
      </w:pPr>
      <w:r>
        <w:t xml:space="preserve">17.1 Здание ФОК должно быть оборудовано системами отопления, вентиляции и кондиционирования воздуха, обеспечивающими параметры микроклимата (температуру, влажность, подвижность воздуха) и качество воздушной среды (газовый состав, концентрация загрязняющих веществ) спортивной зоны и вспомогательных помещений в соответствии с требованиями </w:t>
      </w:r>
      <w:hyperlink r:id="rId223">
        <w:r>
          <w:rPr>
            <w:color w:val="0000FF"/>
          </w:rPr>
          <w:t>ГОСТ 30494</w:t>
        </w:r>
      </w:hyperlink>
      <w:r>
        <w:t xml:space="preserve">, </w:t>
      </w:r>
      <w:hyperlink r:id="rId224">
        <w:r>
          <w:rPr>
            <w:color w:val="0000FF"/>
          </w:rPr>
          <w:t>СП 2.1.2.3304</w:t>
        </w:r>
      </w:hyperlink>
      <w:r>
        <w:t xml:space="preserve">, </w:t>
      </w:r>
      <w:hyperlink r:id="rId225">
        <w:r>
          <w:rPr>
            <w:color w:val="0000FF"/>
          </w:rPr>
          <w:t>СП 60.13330</w:t>
        </w:r>
      </w:hyperlink>
      <w:r>
        <w:t>.</w:t>
      </w:r>
    </w:p>
    <w:p w:rsidR="0056246A" w:rsidRDefault="0056246A">
      <w:pPr>
        <w:pStyle w:val="ConsPlusNormal"/>
        <w:spacing w:before="220"/>
        <w:ind w:firstLine="540"/>
        <w:jc w:val="both"/>
      </w:pPr>
      <w:r>
        <w:t>17.2 Подвижность воздуха в спортивных зонах ФОК принимается не более:</w:t>
      </w:r>
    </w:p>
    <w:p w:rsidR="0056246A" w:rsidRDefault="0056246A">
      <w:pPr>
        <w:pStyle w:val="ConsPlusNormal"/>
        <w:spacing w:before="220"/>
        <w:ind w:firstLine="540"/>
        <w:jc w:val="both"/>
      </w:pPr>
      <w:r>
        <w:t>- 0,3 м/с - в спортивных залах для бадминтона и настольного тенниса, а также в залах ледовых арен;</w:t>
      </w:r>
    </w:p>
    <w:p w:rsidR="0056246A" w:rsidRDefault="0056246A">
      <w:pPr>
        <w:pStyle w:val="ConsPlusNormal"/>
        <w:spacing w:before="220"/>
        <w:ind w:firstLine="540"/>
        <w:jc w:val="both"/>
      </w:pPr>
      <w:r>
        <w:t>- 0,5 м/с - в остальных спортивных залах и ваннах плавательных бассейнов.</w:t>
      </w:r>
    </w:p>
    <w:p w:rsidR="0056246A" w:rsidRDefault="0056246A">
      <w:pPr>
        <w:pStyle w:val="ConsPlusNormal"/>
        <w:spacing w:before="220"/>
        <w:ind w:firstLine="540"/>
        <w:jc w:val="both"/>
      </w:pPr>
      <w:r>
        <w:t>17.3 Относительную влажность воздуха в спортивных залах (кроме залов ледовых арен) поддерживают в пределах 30 - 60%.</w:t>
      </w:r>
    </w:p>
    <w:p w:rsidR="0056246A" w:rsidRDefault="0056246A">
      <w:pPr>
        <w:pStyle w:val="ConsPlusNormal"/>
        <w:spacing w:before="220"/>
        <w:ind w:firstLine="540"/>
        <w:jc w:val="both"/>
      </w:pPr>
      <w:r>
        <w:t xml:space="preserve">17.4 В залах ледовых арен требуется поддерживать относительную влажность, при которой исключается образование конденсата на поверхностях ограждений и тумана в зоне ледовой площадки. Параметры влажности в зависимости от температуры воздуха в зоне льда следует поддерживать в соответствии с </w:t>
      </w:r>
      <w:hyperlink r:id="rId226">
        <w:r>
          <w:rPr>
            <w:color w:val="0000FF"/>
          </w:rPr>
          <w:t>СП 332.1325800</w:t>
        </w:r>
      </w:hyperlink>
      <w:r>
        <w:t>.</w:t>
      </w:r>
    </w:p>
    <w:p w:rsidR="0056246A" w:rsidRDefault="0056246A">
      <w:pPr>
        <w:pStyle w:val="ConsPlusNormal"/>
        <w:spacing w:before="220"/>
        <w:ind w:firstLine="540"/>
        <w:jc w:val="both"/>
      </w:pPr>
      <w:r>
        <w:t>17.5 В ФОК, где предусматривается снижение температуры в нерабочее время, система отопления устраивается из двух раздельных групп нагревательных приборов:</w:t>
      </w:r>
    </w:p>
    <w:p w:rsidR="0056246A" w:rsidRDefault="0056246A">
      <w:pPr>
        <w:pStyle w:val="ConsPlusNormal"/>
        <w:spacing w:before="220"/>
        <w:ind w:firstLine="540"/>
        <w:jc w:val="both"/>
      </w:pPr>
      <w:r>
        <w:t>- основной, рассчитанной на постоянное поддержание температуры внутреннего воздуха 5 °C;</w:t>
      </w:r>
    </w:p>
    <w:p w:rsidR="0056246A" w:rsidRDefault="0056246A">
      <w:pPr>
        <w:pStyle w:val="ConsPlusNormal"/>
        <w:spacing w:before="220"/>
        <w:ind w:firstLine="540"/>
        <w:jc w:val="both"/>
      </w:pPr>
      <w:r>
        <w:t>- дополнительной, обеспечивающей доведение внутренней температуры до расчетной.</w:t>
      </w:r>
    </w:p>
    <w:p w:rsidR="0056246A" w:rsidRDefault="0056246A">
      <w:pPr>
        <w:pStyle w:val="ConsPlusNormal"/>
        <w:spacing w:before="220"/>
        <w:ind w:firstLine="540"/>
        <w:jc w:val="both"/>
      </w:pPr>
      <w:r>
        <w:t>В качестве дополнительной используется система воздушного отопления, а также системы вентиляции и кондиционирования воздуха.</w:t>
      </w:r>
    </w:p>
    <w:p w:rsidR="0056246A" w:rsidRDefault="0056246A">
      <w:pPr>
        <w:pStyle w:val="ConsPlusNormal"/>
        <w:spacing w:before="220"/>
        <w:ind w:firstLine="540"/>
        <w:jc w:val="both"/>
      </w:pPr>
      <w:r>
        <w:t>17.6 При использовании в ФОК с ледовыми аренами машин по уходу за льдом с двигателями внутреннего сгорания следует обеспечивать воздухообмен, достаточный для ассимиляции выделяемых двигателями вредных веществ и обеспечивающий нормативный параметр наружного воздуха для занимающихся.</w:t>
      </w:r>
    </w:p>
    <w:p w:rsidR="0056246A" w:rsidRDefault="0056246A">
      <w:pPr>
        <w:pStyle w:val="ConsPlusNormal"/>
        <w:spacing w:before="220"/>
        <w:ind w:firstLine="540"/>
        <w:jc w:val="both"/>
      </w:pPr>
      <w:r>
        <w:t>17.7 В ФОК с местами для зрителей расчет воздухообмена производится для двух режимов - со зрителями и без них.</w:t>
      </w:r>
    </w:p>
    <w:p w:rsidR="0056246A" w:rsidRDefault="0056246A">
      <w:pPr>
        <w:pStyle w:val="ConsPlusNormal"/>
        <w:spacing w:before="220"/>
        <w:ind w:firstLine="540"/>
        <w:jc w:val="both"/>
      </w:pPr>
      <w:r>
        <w:t>17.8 В системах воздушного отопления ФОК, совмещенных с вентиляцией и кондиционированием, допускается применение рециркуляции при обеспечении нормативных показателей наружного воздуха, а также обеспечение фильтрации рециркуляционного воздуха. Для систем, обслуживающих ФОК со зрителями, допускается предусматривать обеззараживание рециркуляционного воздуха.</w:t>
      </w:r>
    </w:p>
    <w:p w:rsidR="0056246A" w:rsidRDefault="0056246A">
      <w:pPr>
        <w:pStyle w:val="ConsPlusNormal"/>
        <w:jc w:val="both"/>
      </w:pPr>
      <w:r>
        <w:t xml:space="preserve">(в ред. </w:t>
      </w:r>
      <w:hyperlink r:id="rId227">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17.9 В помещениях с деревоклееными конструкциями при необходимости обеспечения требуемой относительной влажности в зоне этих конструкций (не менее 45%) следует предусматривать увлажнение воздуха в системах приточной общеобменной вентиляции. В отдельных случаях при отсутствии приточной вентиляции допускается использование местных увлажнителей.</w:t>
      </w:r>
    </w:p>
    <w:p w:rsidR="0056246A" w:rsidRDefault="0056246A">
      <w:pPr>
        <w:pStyle w:val="ConsPlusNormal"/>
        <w:jc w:val="both"/>
      </w:pPr>
      <w:r>
        <w:t xml:space="preserve">(в ред. </w:t>
      </w:r>
      <w:hyperlink r:id="rId228">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lastRenderedPageBreak/>
        <w:t>17.10 В ФОК с местами для более 200 зрителей допускается предусматривать самостоятельные системы вентиляции и кондиционирования воздуха для зоны размещения зрителей и спортивной зоны.</w:t>
      </w:r>
    </w:p>
    <w:p w:rsidR="0056246A" w:rsidRDefault="0056246A">
      <w:pPr>
        <w:pStyle w:val="ConsPlusNormal"/>
        <w:jc w:val="both"/>
      </w:pPr>
      <w:r>
        <w:t xml:space="preserve">(в ред. </w:t>
      </w:r>
      <w:hyperlink r:id="rId229">
        <w:r>
          <w:rPr>
            <w:color w:val="0000FF"/>
          </w:rPr>
          <w:t>Изменения N 1</w:t>
        </w:r>
      </w:hyperlink>
      <w:r>
        <w:t>, утв. Приказом Минстроя России от 17.10.2023 N 748/пр)</w:t>
      </w:r>
    </w:p>
    <w:p w:rsidR="0056246A" w:rsidRDefault="0056246A">
      <w:pPr>
        <w:pStyle w:val="ConsPlusNormal"/>
        <w:spacing w:before="220"/>
        <w:ind w:firstLine="540"/>
        <w:jc w:val="both"/>
      </w:pPr>
      <w:r>
        <w:t>17.11 ФОК без мест для зрителей, имеющие объем не менее 80 м</w:t>
      </w:r>
      <w:r>
        <w:rPr>
          <w:vertAlign w:val="superscript"/>
        </w:rPr>
        <w:t>3</w:t>
      </w:r>
      <w:r>
        <w:t xml:space="preserve"> на каждого единовременно занимающегося, допускается проектировать с естественной приточно-вытяжной вентиляцией с обеспечением однократного воздухообмена в 1 ч.</w:t>
      </w:r>
    </w:p>
    <w:p w:rsidR="0056246A" w:rsidRDefault="0056246A">
      <w:pPr>
        <w:pStyle w:val="ConsPlusNormal"/>
        <w:jc w:val="both"/>
      </w:pPr>
    </w:p>
    <w:p w:rsidR="0056246A" w:rsidRDefault="0056246A">
      <w:pPr>
        <w:pStyle w:val="ConsPlusNormal"/>
        <w:jc w:val="both"/>
      </w:pPr>
    </w:p>
    <w:p w:rsidR="0056246A" w:rsidRDefault="0056246A">
      <w:pPr>
        <w:pStyle w:val="ConsPlusNormal"/>
        <w:jc w:val="both"/>
      </w:pPr>
    </w:p>
    <w:p w:rsidR="0056246A" w:rsidRDefault="0056246A">
      <w:pPr>
        <w:pStyle w:val="ConsPlusNormal"/>
        <w:jc w:val="both"/>
      </w:pPr>
    </w:p>
    <w:p w:rsidR="0056246A" w:rsidRDefault="0056246A">
      <w:pPr>
        <w:pStyle w:val="ConsPlusNormal"/>
        <w:jc w:val="both"/>
      </w:pPr>
    </w:p>
    <w:p w:rsidR="0056246A" w:rsidRDefault="0056246A">
      <w:pPr>
        <w:pStyle w:val="ConsPlusNormal"/>
        <w:jc w:val="right"/>
        <w:outlineLvl w:val="0"/>
      </w:pPr>
      <w:r>
        <w:rPr>
          <w:b/>
        </w:rPr>
        <w:t>Приложение А</w:t>
      </w:r>
    </w:p>
    <w:p w:rsidR="0056246A" w:rsidRDefault="0056246A">
      <w:pPr>
        <w:pStyle w:val="ConsPlusNormal"/>
        <w:jc w:val="both"/>
      </w:pPr>
    </w:p>
    <w:p w:rsidR="0056246A" w:rsidRDefault="0056246A">
      <w:pPr>
        <w:pStyle w:val="ConsPlusTitle"/>
        <w:jc w:val="center"/>
      </w:pPr>
      <w:bookmarkStart w:id="9" w:name="P927"/>
      <w:bookmarkEnd w:id="9"/>
      <w:r>
        <w:t>КЛАССИФИКАЦИЯ СПОРТИВНЫХ ЗОН ФОК, ПРЕДНАЗНАЧЕННЫХ</w:t>
      </w:r>
    </w:p>
    <w:p w:rsidR="0056246A" w:rsidRDefault="0056246A">
      <w:pPr>
        <w:pStyle w:val="ConsPlusTitle"/>
        <w:jc w:val="center"/>
      </w:pPr>
      <w:r>
        <w:t>ДЛЯ ФИЗКУЛЬТУРНО-ОЗДОРОВИТЕЛЬНЫХ ЗАНЯТИЙ</w:t>
      </w:r>
    </w:p>
    <w:p w:rsidR="0056246A" w:rsidRDefault="005624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2"/>
        <w:gridCol w:w="3120"/>
        <w:gridCol w:w="3125"/>
      </w:tblGrid>
      <w:tr w:rsidR="0056246A">
        <w:tc>
          <w:tcPr>
            <w:tcW w:w="2702" w:type="dxa"/>
            <w:tcBorders>
              <w:top w:val="single" w:sz="4" w:space="0" w:color="auto"/>
              <w:bottom w:val="single" w:sz="4" w:space="0" w:color="auto"/>
            </w:tcBorders>
            <w:vAlign w:val="center"/>
          </w:tcPr>
          <w:p w:rsidR="0056246A" w:rsidRDefault="0056246A">
            <w:pPr>
              <w:pStyle w:val="ConsPlusNormal"/>
              <w:jc w:val="center"/>
            </w:pPr>
            <w:r>
              <w:t>Спортивная зона в составе ФОК</w:t>
            </w:r>
          </w:p>
        </w:tc>
        <w:tc>
          <w:tcPr>
            <w:tcW w:w="3120" w:type="dxa"/>
            <w:tcBorders>
              <w:top w:val="single" w:sz="4" w:space="0" w:color="auto"/>
              <w:bottom w:val="single" w:sz="4" w:space="0" w:color="auto"/>
            </w:tcBorders>
            <w:vAlign w:val="center"/>
          </w:tcPr>
          <w:p w:rsidR="0056246A" w:rsidRDefault="0056246A">
            <w:pPr>
              <w:pStyle w:val="ConsPlusNormal"/>
              <w:jc w:val="center"/>
            </w:pPr>
            <w:r>
              <w:t xml:space="preserve">Виды спорта </w:t>
            </w:r>
            <w:hyperlink w:anchor="P983">
              <w:r>
                <w:rPr>
                  <w:color w:val="0000FF"/>
                </w:rPr>
                <w:t>&lt;*&gt;</w:t>
              </w:r>
            </w:hyperlink>
          </w:p>
        </w:tc>
        <w:tc>
          <w:tcPr>
            <w:tcW w:w="3125" w:type="dxa"/>
            <w:tcBorders>
              <w:top w:val="single" w:sz="4" w:space="0" w:color="auto"/>
              <w:bottom w:val="single" w:sz="4" w:space="0" w:color="auto"/>
            </w:tcBorders>
            <w:vAlign w:val="center"/>
          </w:tcPr>
          <w:p w:rsidR="0056246A" w:rsidRDefault="0056246A">
            <w:pPr>
              <w:pStyle w:val="ConsPlusNormal"/>
              <w:jc w:val="center"/>
            </w:pPr>
            <w:r>
              <w:t xml:space="preserve">Паралимпийские виды спорта </w:t>
            </w:r>
            <w:hyperlink w:anchor="P983">
              <w:r>
                <w:rPr>
                  <w:color w:val="0000FF"/>
                </w:rPr>
                <w:t>&lt;*&gt;</w:t>
              </w:r>
            </w:hyperlink>
          </w:p>
        </w:tc>
      </w:tr>
      <w:tr w:rsidR="0056246A">
        <w:tc>
          <w:tcPr>
            <w:tcW w:w="2702" w:type="dxa"/>
            <w:vMerge w:val="restart"/>
            <w:tcBorders>
              <w:top w:val="single" w:sz="4" w:space="0" w:color="auto"/>
              <w:bottom w:val="single" w:sz="4" w:space="0" w:color="auto"/>
            </w:tcBorders>
          </w:tcPr>
          <w:p w:rsidR="0056246A" w:rsidRDefault="0056246A">
            <w:pPr>
              <w:pStyle w:val="ConsPlusNormal"/>
            </w:pPr>
            <w:r>
              <w:t>1 Арена ледовая</w:t>
            </w:r>
          </w:p>
        </w:tc>
        <w:tc>
          <w:tcPr>
            <w:tcW w:w="3120" w:type="dxa"/>
            <w:tcBorders>
              <w:top w:val="single" w:sz="4" w:space="0" w:color="auto"/>
              <w:bottom w:val="nil"/>
            </w:tcBorders>
          </w:tcPr>
          <w:p w:rsidR="0056246A" w:rsidRDefault="0056246A">
            <w:pPr>
              <w:pStyle w:val="ConsPlusNormal"/>
            </w:pPr>
            <w:r>
              <w:t>Керлинг</w:t>
            </w:r>
          </w:p>
        </w:tc>
        <w:tc>
          <w:tcPr>
            <w:tcW w:w="3125" w:type="dxa"/>
            <w:tcBorders>
              <w:top w:val="single" w:sz="4" w:space="0" w:color="auto"/>
              <w:bottom w:val="nil"/>
            </w:tcBorders>
          </w:tcPr>
          <w:p w:rsidR="0056246A" w:rsidRDefault="0056246A">
            <w:pPr>
              <w:pStyle w:val="ConsPlusNormal"/>
            </w:pPr>
            <w:r>
              <w:t>Керлинг на колясках</w:t>
            </w:r>
          </w:p>
        </w:tc>
      </w:tr>
      <w:tr w:rsidR="0056246A">
        <w:tblPrEx>
          <w:tblBorders>
            <w:insideH w:val="none" w:sz="0" w:space="0" w:color="auto"/>
          </w:tblBorders>
        </w:tblPrEx>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nil"/>
            </w:tcBorders>
          </w:tcPr>
          <w:p w:rsidR="0056246A" w:rsidRDefault="0056246A">
            <w:pPr>
              <w:pStyle w:val="ConsPlusNormal"/>
            </w:pPr>
            <w:r>
              <w:t>Хоккей</w:t>
            </w:r>
          </w:p>
        </w:tc>
        <w:tc>
          <w:tcPr>
            <w:tcW w:w="3125" w:type="dxa"/>
            <w:tcBorders>
              <w:top w:val="nil"/>
              <w:bottom w:val="nil"/>
            </w:tcBorders>
          </w:tcPr>
          <w:p w:rsidR="0056246A" w:rsidRDefault="0056246A">
            <w:pPr>
              <w:pStyle w:val="ConsPlusNormal"/>
            </w:pPr>
            <w:r>
              <w:t>Следж-хоккей</w:t>
            </w:r>
          </w:p>
        </w:tc>
      </w:tr>
      <w:tr w:rsidR="0056246A">
        <w:tblPrEx>
          <w:tblBorders>
            <w:insideH w:val="none" w:sz="0" w:space="0" w:color="auto"/>
          </w:tblBorders>
        </w:tblPrEx>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nil"/>
            </w:tcBorders>
          </w:tcPr>
          <w:p w:rsidR="0056246A" w:rsidRDefault="0056246A">
            <w:pPr>
              <w:pStyle w:val="ConsPlusNormal"/>
            </w:pPr>
            <w:r>
              <w:t>Фигурное катание на коньках</w:t>
            </w:r>
          </w:p>
        </w:tc>
        <w:tc>
          <w:tcPr>
            <w:tcW w:w="3125" w:type="dxa"/>
            <w:tcBorders>
              <w:top w:val="nil"/>
              <w:bottom w:val="nil"/>
            </w:tcBorders>
          </w:tcPr>
          <w:p w:rsidR="0056246A" w:rsidRDefault="0056246A">
            <w:pPr>
              <w:pStyle w:val="ConsPlusNormal"/>
            </w:pPr>
          </w:p>
        </w:tc>
      </w:tr>
      <w:tr w:rsidR="0056246A">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single" w:sz="4" w:space="0" w:color="auto"/>
            </w:tcBorders>
          </w:tcPr>
          <w:p w:rsidR="0056246A" w:rsidRDefault="0056246A">
            <w:pPr>
              <w:pStyle w:val="ConsPlusNormal"/>
            </w:pPr>
            <w:r>
              <w:t>Шорт-трек</w:t>
            </w:r>
          </w:p>
        </w:tc>
        <w:tc>
          <w:tcPr>
            <w:tcW w:w="3125" w:type="dxa"/>
            <w:tcBorders>
              <w:top w:val="nil"/>
              <w:bottom w:val="single" w:sz="4" w:space="0" w:color="auto"/>
            </w:tcBorders>
          </w:tcPr>
          <w:p w:rsidR="0056246A" w:rsidRDefault="0056246A">
            <w:pPr>
              <w:pStyle w:val="ConsPlusNormal"/>
            </w:pPr>
          </w:p>
        </w:tc>
      </w:tr>
      <w:tr w:rsidR="0056246A">
        <w:tc>
          <w:tcPr>
            <w:tcW w:w="2702" w:type="dxa"/>
            <w:vMerge w:val="restart"/>
            <w:tcBorders>
              <w:top w:val="single" w:sz="4" w:space="0" w:color="auto"/>
              <w:bottom w:val="single" w:sz="4" w:space="0" w:color="auto"/>
            </w:tcBorders>
          </w:tcPr>
          <w:p w:rsidR="0056246A" w:rsidRDefault="0056246A">
            <w:pPr>
              <w:pStyle w:val="ConsPlusNormal"/>
            </w:pPr>
            <w:r>
              <w:t>2 Плавательный бассейн</w:t>
            </w:r>
          </w:p>
        </w:tc>
        <w:tc>
          <w:tcPr>
            <w:tcW w:w="3120" w:type="dxa"/>
            <w:tcBorders>
              <w:top w:val="single" w:sz="4" w:space="0" w:color="auto"/>
              <w:bottom w:val="nil"/>
            </w:tcBorders>
          </w:tcPr>
          <w:p w:rsidR="0056246A" w:rsidRDefault="0056246A">
            <w:pPr>
              <w:pStyle w:val="ConsPlusNormal"/>
            </w:pPr>
            <w:r>
              <w:t>Водное поло</w:t>
            </w:r>
          </w:p>
        </w:tc>
        <w:tc>
          <w:tcPr>
            <w:tcW w:w="3125" w:type="dxa"/>
            <w:tcBorders>
              <w:top w:val="single" w:sz="4" w:space="0" w:color="auto"/>
              <w:bottom w:val="nil"/>
            </w:tcBorders>
          </w:tcPr>
          <w:p w:rsidR="0056246A" w:rsidRDefault="0056246A">
            <w:pPr>
              <w:pStyle w:val="ConsPlusNormal"/>
            </w:pPr>
            <w:r>
              <w:t>Плавание</w:t>
            </w:r>
          </w:p>
        </w:tc>
      </w:tr>
      <w:tr w:rsidR="0056246A">
        <w:tblPrEx>
          <w:tblBorders>
            <w:insideH w:val="none" w:sz="0" w:space="0" w:color="auto"/>
          </w:tblBorders>
        </w:tblPrEx>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nil"/>
            </w:tcBorders>
          </w:tcPr>
          <w:p w:rsidR="0056246A" w:rsidRDefault="0056246A">
            <w:pPr>
              <w:pStyle w:val="ConsPlusNormal"/>
            </w:pPr>
            <w:r>
              <w:t>Плавание</w:t>
            </w:r>
          </w:p>
        </w:tc>
        <w:tc>
          <w:tcPr>
            <w:tcW w:w="3125" w:type="dxa"/>
            <w:tcBorders>
              <w:top w:val="nil"/>
              <w:bottom w:val="nil"/>
            </w:tcBorders>
          </w:tcPr>
          <w:p w:rsidR="0056246A" w:rsidRDefault="0056246A">
            <w:pPr>
              <w:pStyle w:val="ConsPlusNormal"/>
            </w:pPr>
          </w:p>
        </w:tc>
      </w:tr>
      <w:tr w:rsidR="0056246A">
        <w:tblPrEx>
          <w:tblBorders>
            <w:insideH w:val="none" w:sz="0" w:space="0" w:color="auto"/>
          </w:tblBorders>
        </w:tblPrEx>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nil"/>
            </w:tcBorders>
          </w:tcPr>
          <w:p w:rsidR="0056246A" w:rsidRDefault="0056246A">
            <w:pPr>
              <w:pStyle w:val="ConsPlusNormal"/>
            </w:pPr>
            <w:r>
              <w:t>Прыжки в воду</w:t>
            </w:r>
          </w:p>
        </w:tc>
        <w:tc>
          <w:tcPr>
            <w:tcW w:w="3125" w:type="dxa"/>
            <w:tcBorders>
              <w:top w:val="nil"/>
              <w:bottom w:val="nil"/>
            </w:tcBorders>
          </w:tcPr>
          <w:p w:rsidR="0056246A" w:rsidRDefault="0056246A">
            <w:pPr>
              <w:pStyle w:val="ConsPlusNormal"/>
            </w:pPr>
          </w:p>
        </w:tc>
      </w:tr>
      <w:tr w:rsidR="0056246A">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single" w:sz="4" w:space="0" w:color="auto"/>
            </w:tcBorders>
          </w:tcPr>
          <w:p w:rsidR="0056246A" w:rsidRDefault="0056246A">
            <w:pPr>
              <w:pStyle w:val="ConsPlusNormal"/>
            </w:pPr>
            <w:r>
              <w:t>Синхронное плавание</w:t>
            </w:r>
          </w:p>
        </w:tc>
        <w:tc>
          <w:tcPr>
            <w:tcW w:w="3125" w:type="dxa"/>
            <w:tcBorders>
              <w:top w:val="nil"/>
              <w:bottom w:val="single" w:sz="4" w:space="0" w:color="auto"/>
            </w:tcBorders>
          </w:tcPr>
          <w:p w:rsidR="0056246A" w:rsidRDefault="0056246A">
            <w:pPr>
              <w:pStyle w:val="ConsPlusNormal"/>
            </w:pPr>
          </w:p>
        </w:tc>
      </w:tr>
      <w:tr w:rsidR="0056246A">
        <w:tc>
          <w:tcPr>
            <w:tcW w:w="2702" w:type="dxa"/>
            <w:vMerge w:val="restart"/>
            <w:tcBorders>
              <w:top w:val="single" w:sz="4" w:space="0" w:color="auto"/>
              <w:bottom w:val="single" w:sz="4" w:space="0" w:color="auto"/>
            </w:tcBorders>
          </w:tcPr>
          <w:p w:rsidR="0056246A" w:rsidRDefault="0056246A">
            <w:pPr>
              <w:pStyle w:val="ConsPlusNormal"/>
            </w:pPr>
            <w:r>
              <w:t>3 Универсальный спортивный зал</w:t>
            </w:r>
          </w:p>
        </w:tc>
        <w:tc>
          <w:tcPr>
            <w:tcW w:w="3120" w:type="dxa"/>
            <w:tcBorders>
              <w:top w:val="single" w:sz="4" w:space="0" w:color="auto"/>
              <w:bottom w:val="nil"/>
            </w:tcBorders>
          </w:tcPr>
          <w:p w:rsidR="0056246A" w:rsidRDefault="0056246A">
            <w:pPr>
              <w:pStyle w:val="ConsPlusNormal"/>
            </w:pPr>
            <w:r>
              <w:t>Баскетбол</w:t>
            </w:r>
          </w:p>
        </w:tc>
        <w:tc>
          <w:tcPr>
            <w:tcW w:w="3125" w:type="dxa"/>
            <w:tcBorders>
              <w:top w:val="single" w:sz="4" w:space="0" w:color="auto"/>
              <w:bottom w:val="nil"/>
            </w:tcBorders>
          </w:tcPr>
          <w:p w:rsidR="0056246A" w:rsidRDefault="0056246A">
            <w:pPr>
              <w:pStyle w:val="ConsPlusNormal"/>
            </w:pPr>
            <w:r>
              <w:t>Баскетбол на колясках</w:t>
            </w:r>
          </w:p>
        </w:tc>
      </w:tr>
      <w:tr w:rsidR="0056246A">
        <w:tblPrEx>
          <w:tblBorders>
            <w:insideH w:val="none" w:sz="0" w:space="0" w:color="auto"/>
          </w:tblBorders>
        </w:tblPrEx>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nil"/>
            </w:tcBorders>
          </w:tcPr>
          <w:p w:rsidR="0056246A" w:rsidRDefault="0056246A">
            <w:pPr>
              <w:pStyle w:val="ConsPlusNormal"/>
            </w:pPr>
            <w:r>
              <w:t>Волейбол</w:t>
            </w:r>
          </w:p>
        </w:tc>
        <w:tc>
          <w:tcPr>
            <w:tcW w:w="3125" w:type="dxa"/>
            <w:tcBorders>
              <w:top w:val="nil"/>
              <w:bottom w:val="nil"/>
            </w:tcBorders>
          </w:tcPr>
          <w:p w:rsidR="0056246A" w:rsidRDefault="0056246A">
            <w:pPr>
              <w:pStyle w:val="ConsPlusNormal"/>
            </w:pPr>
            <w:r>
              <w:t>Волейбол сидя</w:t>
            </w:r>
          </w:p>
        </w:tc>
      </w:tr>
      <w:tr w:rsidR="0056246A">
        <w:tblPrEx>
          <w:tblBorders>
            <w:insideH w:val="none" w:sz="0" w:space="0" w:color="auto"/>
          </w:tblBorders>
        </w:tblPrEx>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nil"/>
            </w:tcBorders>
          </w:tcPr>
          <w:p w:rsidR="0056246A" w:rsidRDefault="0056246A">
            <w:pPr>
              <w:pStyle w:val="ConsPlusNormal"/>
            </w:pPr>
            <w:r>
              <w:t>Гандбол</w:t>
            </w:r>
          </w:p>
        </w:tc>
        <w:tc>
          <w:tcPr>
            <w:tcW w:w="3125" w:type="dxa"/>
            <w:tcBorders>
              <w:top w:val="nil"/>
              <w:bottom w:val="nil"/>
            </w:tcBorders>
          </w:tcPr>
          <w:p w:rsidR="0056246A" w:rsidRDefault="0056246A">
            <w:pPr>
              <w:pStyle w:val="ConsPlusNormal"/>
            </w:pPr>
          </w:p>
        </w:tc>
      </w:tr>
      <w:tr w:rsidR="0056246A">
        <w:tblPrEx>
          <w:tblBorders>
            <w:insideH w:val="none" w:sz="0" w:space="0" w:color="auto"/>
          </w:tblBorders>
        </w:tblPrEx>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nil"/>
            </w:tcBorders>
          </w:tcPr>
          <w:p w:rsidR="0056246A" w:rsidRDefault="0056246A">
            <w:pPr>
              <w:pStyle w:val="ConsPlusNormal"/>
            </w:pPr>
            <w:r>
              <w:t>Мини-футбол</w:t>
            </w:r>
          </w:p>
        </w:tc>
        <w:tc>
          <w:tcPr>
            <w:tcW w:w="3125" w:type="dxa"/>
            <w:tcBorders>
              <w:top w:val="nil"/>
              <w:bottom w:val="nil"/>
            </w:tcBorders>
          </w:tcPr>
          <w:p w:rsidR="0056246A" w:rsidRDefault="0056246A">
            <w:pPr>
              <w:pStyle w:val="ConsPlusNormal"/>
            </w:pPr>
          </w:p>
        </w:tc>
      </w:tr>
      <w:tr w:rsidR="0056246A">
        <w:tblPrEx>
          <w:tblBorders>
            <w:insideH w:val="none" w:sz="0" w:space="0" w:color="auto"/>
          </w:tblBorders>
        </w:tblPrEx>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nil"/>
            </w:tcBorders>
          </w:tcPr>
          <w:p w:rsidR="0056246A" w:rsidRDefault="0056246A">
            <w:pPr>
              <w:pStyle w:val="ConsPlusNormal"/>
            </w:pPr>
            <w:r>
              <w:t>Бадминтон</w:t>
            </w:r>
          </w:p>
        </w:tc>
        <w:tc>
          <w:tcPr>
            <w:tcW w:w="3125" w:type="dxa"/>
            <w:tcBorders>
              <w:top w:val="nil"/>
              <w:bottom w:val="nil"/>
            </w:tcBorders>
          </w:tcPr>
          <w:p w:rsidR="0056246A" w:rsidRDefault="0056246A">
            <w:pPr>
              <w:pStyle w:val="ConsPlusNormal"/>
            </w:pPr>
          </w:p>
        </w:tc>
      </w:tr>
      <w:tr w:rsidR="0056246A">
        <w:tblPrEx>
          <w:tblBorders>
            <w:insideH w:val="none" w:sz="0" w:space="0" w:color="auto"/>
          </w:tblBorders>
        </w:tblPrEx>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nil"/>
            </w:tcBorders>
          </w:tcPr>
          <w:p w:rsidR="0056246A" w:rsidRDefault="0056246A">
            <w:pPr>
              <w:pStyle w:val="ConsPlusNormal"/>
            </w:pPr>
            <w:r>
              <w:t>Теннис</w:t>
            </w:r>
          </w:p>
        </w:tc>
        <w:tc>
          <w:tcPr>
            <w:tcW w:w="3125" w:type="dxa"/>
            <w:tcBorders>
              <w:top w:val="nil"/>
              <w:bottom w:val="nil"/>
            </w:tcBorders>
          </w:tcPr>
          <w:p w:rsidR="0056246A" w:rsidRDefault="0056246A">
            <w:pPr>
              <w:pStyle w:val="ConsPlusNormal"/>
            </w:pPr>
            <w:r>
              <w:t>Теннис на колясках</w:t>
            </w:r>
          </w:p>
        </w:tc>
      </w:tr>
      <w:tr w:rsidR="0056246A">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single" w:sz="4" w:space="0" w:color="auto"/>
            </w:tcBorders>
          </w:tcPr>
          <w:p w:rsidR="0056246A" w:rsidRDefault="0056246A">
            <w:pPr>
              <w:pStyle w:val="ConsPlusNormal"/>
            </w:pPr>
            <w:r>
              <w:t>Настольный теннис</w:t>
            </w:r>
          </w:p>
        </w:tc>
        <w:tc>
          <w:tcPr>
            <w:tcW w:w="3125" w:type="dxa"/>
            <w:tcBorders>
              <w:top w:val="nil"/>
              <w:bottom w:val="single" w:sz="4" w:space="0" w:color="auto"/>
            </w:tcBorders>
          </w:tcPr>
          <w:p w:rsidR="0056246A" w:rsidRDefault="0056246A">
            <w:pPr>
              <w:pStyle w:val="ConsPlusNormal"/>
            </w:pPr>
            <w:r>
              <w:t>Настольный теннис (ПОДА)</w:t>
            </w:r>
          </w:p>
        </w:tc>
      </w:tr>
      <w:tr w:rsidR="0056246A">
        <w:tc>
          <w:tcPr>
            <w:tcW w:w="2702" w:type="dxa"/>
            <w:vMerge w:val="restart"/>
            <w:tcBorders>
              <w:top w:val="single" w:sz="4" w:space="0" w:color="auto"/>
              <w:bottom w:val="single" w:sz="4" w:space="0" w:color="auto"/>
            </w:tcBorders>
          </w:tcPr>
          <w:p w:rsidR="0056246A" w:rsidRDefault="0056246A">
            <w:pPr>
              <w:pStyle w:val="ConsPlusNormal"/>
            </w:pPr>
            <w:r>
              <w:t>4 Специализированный спортивный зал</w:t>
            </w:r>
          </w:p>
        </w:tc>
        <w:tc>
          <w:tcPr>
            <w:tcW w:w="3120" w:type="dxa"/>
            <w:tcBorders>
              <w:top w:val="single" w:sz="4" w:space="0" w:color="auto"/>
              <w:bottom w:val="nil"/>
            </w:tcBorders>
          </w:tcPr>
          <w:p w:rsidR="0056246A" w:rsidRDefault="0056246A">
            <w:pPr>
              <w:pStyle w:val="ConsPlusNormal"/>
            </w:pPr>
            <w:r>
              <w:t>Спортивная акробатика</w:t>
            </w:r>
          </w:p>
        </w:tc>
        <w:tc>
          <w:tcPr>
            <w:tcW w:w="3125" w:type="dxa"/>
            <w:tcBorders>
              <w:top w:val="single" w:sz="4" w:space="0" w:color="auto"/>
              <w:bottom w:val="nil"/>
            </w:tcBorders>
          </w:tcPr>
          <w:p w:rsidR="0056246A" w:rsidRDefault="0056246A">
            <w:pPr>
              <w:pStyle w:val="ConsPlusNormal"/>
            </w:pPr>
          </w:p>
        </w:tc>
      </w:tr>
      <w:tr w:rsidR="0056246A">
        <w:tblPrEx>
          <w:tblBorders>
            <w:insideH w:val="none" w:sz="0" w:space="0" w:color="auto"/>
          </w:tblBorders>
        </w:tblPrEx>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nil"/>
            </w:tcBorders>
          </w:tcPr>
          <w:p w:rsidR="0056246A" w:rsidRDefault="0056246A">
            <w:pPr>
              <w:pStyle w:val="ConsPlusNormal"/>
            </w:pPr>
            <w:r>
              <w:t>Спортивная гимнастика</w:t>
            </w:r>
          </w:p>
        </w:tc>
        <w:tc>
          <w:tcPr>
            <w:tcW w:w="3125" w:type="dxa"/>
            <w:tcBorders>
              <w:top w:val="nil"/>
              <w:bottom w:val="nil"/>
            </w:tcBorders>
          </w:tcPr>
          <w:p w:rsidR="0056246A" w:rsidRDefault="0056246A">
            <w:pPr>
              <w:pStyle w:val="ConsPlusNormal"/>
            </w:pPr>
          </w:p>
        </w:tc>
      </w:tr>
      <w:tr w:rsidR="0056246A">
        <w:tblPrEx>
          <w:tblBorders>
            <w:insideH w:val="none" w:sz="0" w:space="0" w:color="auto"/>
          </w:tblBorders>
        </w:tblPrEx>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nil"/>
            </w:tcBorders>
          </w:tcPr>
          <w:p w:rsidR="0056246A" w:rsidRDefault="0056246A">
            <w:pPr>
              <w:pStyle w:val="ConsPlusNormal"/>
            </w:pPr>
            <w:r>
              <w:t>Художественная гимнастика</w:t>
            </w:r>
          </w:p>
        </w:tc>
        <w:tc>
          <w:tcPr>
            <w:tcW w:w="3125" w:type="dxa"/>
            <w:tcBorders>
              <w:top w:val="nil"/>
              <w:bottom w:val="nil"/>
            </w:tcBorders>
          </w:tcPr>
          <w:p w:rsidR="0056246A" w:rsidRDefault="0056246A">
            <w:pPr>
              <w:pStyle w:val="ConsPlusNormal"/>
            </w:pPr>
          </w:p>
        </w:tc>
      </w:tr>
      <w:tr w:rsidR="0056246A">
        <w:tblPrEx>
          <w:tblBorders>
            <w:insideH w:val="none" w:sz="0" w:space="0" w:color="auto"/>
          </w:tblBorders>
        </w:tblPrEx>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nil"/>
            </w:tcBorders>
          </w:tcPr>
          <w:p w:rsidR="0056246A" w:rsidRDefault="0056246A">
            <w:pPr>
              <w:pStyle w:val="ConsPlusNormal"/>
            </w:pPr>
            <w:r>
              <w:t>Прыжки на батуте</w:t>
            </w:r>
          </w:p>
        </w:tc>
        <w:tc>
          <w:tcPr>
            <w:tcW w:w="3125" w:type="dxa"/>
            <w:tcBorders>
              <w:top w:val="nil"/>
              <w:bottom w:val="nil"/>
            </w:tcBorders>
          </w:tcPr>
          <w:p w:rsidR="0056246A" w:rsidRDefault="0056246A">
            <w:pPr>
              <w:pStyle w:val="ConsPlusNormal"/>
            </w:pPr>
          </w:p>
        </w:tc>
      </w:tr>
      <w:tr w:rsidR="0056246A">
        <w:tblPrEx>
          <w:tblBorders>
            <w:insideH w:val="none" w:sz="0" w:space="0" w:color="auto"/>
          </w:tblBorders>
        </w:tblPrEx>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nil"/>
            </w:tcBorders>
          </w:tcPr>
          <w:p w:rsidR="0056246A" w:rsidRDefault="0056246A">
            <w:pPr>
              <w:pStyle w:val="ConsPlusNormal"/>
            </w:pPr>
            <w:r>
              <w:t>Бокс</w:t>
            </w:r>
          </w:p>
        </w:tc>
        <w:tc>
          <w:tcPr>
            <w:tcW w:w="3125" w:type="dxa"/>
            <w:tcBorders>
              <w:top w:val="nil"/>
              <w:bottom w:val="nil"/>
            </w:tcBorders>
          </w:tcPr>
          <w:p w:rsidR="0056246A" w:rsidRDefault="0056246A">
            <w:pPr>
              <w:pStyle w:val="ConsPlusNormal"/>
            </w:pPr>
          </w:p>
        </w:tc>
      </w:tr>
      <w:tr w:rsidR="0056246A">
        <w:tblPrEx>
          <w:tblBorders>
            <w:insideH w:val="none" w:sz="0" w:space="0" w:color="auto"/>
          </w:tblBorders>
        </w:tblPrEx>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nil"/>
            </w:tcBorders>
          </w:tcPr>
          <w:p w:rsidR="0056246A" w:rsidRDefault="0056246A">
            <w:pPr>
              <w:pStyle w:val="ConsPlusNormal"/>
            </w:pPr>
            <w:r>
              <w:t>Виды борьбы</w:t>
            </w:r>
          </w:p>
        </w:tc>
        <w:tc>
          <w:tcPr>
            <w:tcW w:w="3125" w:type="dxa"/>
            <w:tcBorders>
              <w:top w:val="nil"/>
              <w:bottom w:val="nil"/>
            </w:tcBorders>
          </w:tcPr>
          <w:p w:rsidR="0056246A" w:rsidRDefault="0056246A">
            <w:pPr>
              <w:pStyle w:val="ConsPlusNormal"/>
            </w:pPr>
          </w:p>
        </w:tc>
      </w:tr>
      <w:tr w:rsidR="0056246A">
        <w:tblPrEx>
          <w:tblBorders>
            <w:insideH w:val="none" w:sz="0" w:space="0" w:color="auto"/>
          </w:tblBorders>
        </w:tblPrEx>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nil"/>
            </w:tcBorders>
          </w:tcPr>
          <w:p w:rsidR="0056246A" w:rsidRDefault="0056246A">
            <w:pPr>
              <w:pStyle w:val="ConsPlusNormal"/>
            </w:pPr>
            <w:r>
              <w:t>Тяжелая атлетика</w:t>
            </w:r>
          </w:p>
        </w:tc>
        <w:tc>
          <w:tcPr>
            <w:tcW w:w="3125" w:type="dxa"/>
            <w:tcBorders>
              <w:top w:val="nil"/>
              <w:bottom w:val="nil"/>
            </w:tcBorders>
          </w:tcPr>
          <w:p w:rsidR="0056246A" w:rsidRDefault="0056246A">
            <w:pPr>
              <w:pStyle w:val="ConsPlusNormal"/>
            </w:pPr>
            <w:r>
              <w:t>Пауэрлифтинг (ПОДА)</w:t>
            </w:r>
          </w:p>
        </w:tc>
      </w:tr>
      <w:tr w:rsidR="0056246A">
        <w:tc>
          <w:tcPr>
            <w:tcW w:w="2702" w:type="dxa"/>
            <w:vMerge/>
            <w:tcBorders>
              <w:top w:val="single" w:sz="4" w:space="0" w:color="auto"/>
              <w:bottom w:val="single" w:sz="4" w:space="0" w:color="auto"/>
            </w:tcBorders>
          </w:tcPr>
          <w:p w:rsidR="0056246A" w:rsidRDefault="0056246A">
            <w:pPr>
              <w:pStyle w:val="ConsPlusNormal"/>
            </w:pPr>
          </w:p>
        </w:tc>
        <w:tc>
          <w:tcPr>
            <w:tcW w:w="3120" w:type="dxa"/>
            <w:tcBorders>
              <w:top w:val="nil"/>
              <w:bottom w:val="single" w:sz="4" w:space="0" w:color="auto"/>
            </w:tcBorders>
          </w:tcPr>
          <w:p w:rsidR="0056246A" w:rsidRDefault="0056246A">
            <w:pPr>
              <w:pStyle w:val="ConsPlusNormal"/>
            </w:pPr>
            <w:r>
              <w:t>Фехтование</w:t>
            </w:r>
          </w:p>
        </w:tc>
        <w:tc>
          <w:tcPr>
            <w:tcW w:w="3125" w:type="dxa"/>
            <w:tcBorders>
              <w:top w:val="nil"/>
              <w:bottom w:val="single" w:sz="4" w:space="0" w:color="auto"/>
            </w:tcBorders>
          </w:tcPr>
          <w:p w:rsidR="0056246A" w:rsidRDefault="0056246A">
            <w:pPr>
              <w:pStyle w:val="ConsPlusNormal"/>
            </w:pPr>
            <w:r>
              <w:t>Фехтование на колясках</w:t>
            </w:r>
          </w:p>
        </w:tc>
      </w:tr>
      <w:tr w:rsidR="0056246A">
        <w:tc>
          <w:tcPr>
            <w:tcW w:w="8947" w:type="dxa"/>
            <w:gridSpan w:val="3"/>
            <w:tcBorders>
              <w:top w:val="single" w:sz="4" w:space="0" w:color="auto"/>
              <w:bottom w:val="single" w:sz="4" w:space="0" w:color="auto"/>
            </w:tcBorders>
          </w:tcPr>
          <w:p w:rsidR="0056246A" w:rsidRDefault="0056246A">
            <w:pPr>
              <w:pStyle w:val="ConsPlusNormal"/>
              <w:ind w:firstLine="283"/>
              <w:jc w:val="both"/>
            </w:pPr>
            <w:bookmarkStart w:id="10" w:name="P983"/>
            <w:bookmarkEnd w:id="10"/>
            <w:r>
              <w:t xml:space="preserve">&lt;*&gt; См. </w:t>
            </w:r>
            <w:hyperlink r:id="rId230">
              <w:r>
                <w:rPr>
                  <w:color w:val="0000FF"/>
                </w:rPr>
                <w:t>СП 332.1325800</w:t>
              </w:r>
            </w:hyperlink>
            <w:r>
              <w:t>.</w:t>
            </w:r>
          </w:p>
        </w:tc>
      </w:tr>
    </w:tbl>
    <w:p w:rsidR="0056246A" w:rsidRDefault="0056246A">
      <w:pPr>
        <w:pStyle w:val="ConsPlusNormal"/>
        <w:jc w:val="both"/>
      </w:pPr>
    </w:p>
    <w:p w:rsidR="0056246A" w:rsidRDefault="0056246A">
      <w:pPr>
        <w:pStyle w:val="ConsPlusNormal"/>
        <w:jc w:val="both"/>
      </w:pPr>
    </w:p>
    <w:p w:rsidR="0056246A" w:rsidRDefault="0056246A">
      <w:pPr>
        <w:pStyle w:val="ConsPlusNormal"/>
        <w:jc w:val="both"/>
      </w:pPr>
    </w:p>
    <w:p w:rsidR="0056246A" w:rsidRDefault="0056246A">
      <w:pPr>
        <w:pStyle w:val="ConsPlusNormal"/>
        <w:jc w:val="both"/>
      </w:pPr>
    </w:p>
    <w:p w:rsidR="0056246A" w:rsidRDefault="0056246A">
      <w:pPr>
        <w:pStyle w:val="ConsPlusNormal"/>
        <w:jc w:val="both"/>
      </w:pPr>
    </w:p>
    <w:p w:rsidR="0056246A" w:rsidRDefault="0056246A">
      <w:pPr>
        <w:pStyle w:val="ConsPlusNormal"/>
        <w:jc w:val="right"/>
        <w:outlineLvl w:val="0"/>
      </w:pPr>
      <w:r>
        <w:rPr>
          <w:b/>
        </w:rPr>
        <w:t>Приложение Б</w:t>
      </w:r>
    </w:p>
    <w:p w:rsidR="0056246A" w:rsidRDefault="0056246A">
      <w:pPr>
        <w:pStyle w:val="ConsPlusNormal"/>
        <w:jc w:val="both"/>
      </w:pPr>
    </w:p>
    <w:p w:rsidR="0056246A" w:rsidRDefault="0056246A">
      <w:pPr>
        <w:pStyle w:val="ConsPlusTitle"/>
        <w:jc w:val="center"/>
      </w:pPr>
      <w:bookmarkStart w:id="11" w:name="P991"/>
      <w:bookmarkEnd w:id="11"/>
      <w:r>
        <w:t>ЕДИНОВРЕМЕННАЯ ПРОПУСКНАЯ СПОСОБНОСТЬ ФОК</w:t>
      </w:r>
    </w:p>
    <w:p w:rsidR="0056246A" w:rsidRDefault="005624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2520"/>
        <w:gridCol w:w="2520"/>
        <w:gridCol w:w="1800"/>
      </w:tblGrid>
      <w:tr w:rsidR="0056246A">
        <w:tc>
          <w:tcPr>
            <w:tcW w:w="2220" w:type="dxa"/>
            <w:vMerge w:val="restart"/>
            <w:vAlign w:val="center"/>
          </w:tcPr>
          <w:p w:rsidR="0056246A" w:rsidRDefault="0056246A">
            <w:pPr>
              <w:pStyle w:val="ConsPlusNormal"/>
              <w:jc w:val="center"/>
            </w:pPr>
            <w:r>
              <w:t>Вид спорта</w:t>
            </w:r>
          </w:p>
        </w:tc>
        <w:tc>
          <w:tcPr>
            <w:tcW w:w="2520" w:type="dxa"/>
            <w:vMerge w:val="restart"/>
            <w:vAlign w:val="center"/>
          </w:tcPr>
          <w:p w:rsidR="0056246A" w:rsidRDefault="0056246A">
            <w:pPr>
              <w:pStyle w:val="ConsPlusNormal"/>
              <w:jc w:val="center"/>
            </w:pPr>
            <w:r>
              <w:t>Наименование и габариты спортивной зоны</w:t>
            </w:r>
          </w:p>
        </w:tc>
        <w:tc>
          <w:tcPr>
            <w:tcW w:w="4320" w:type="dxa"/>
            <w:gridSpan w:val="2"/>
            <w:vAlign w:val="center"/>
          </w:tcPr>
          <w:p w:rsidR="0056246A" w:rsidRDefault="0056246A">
            <w:pPr>
              <w:pStyle w:val="ConsPlusNormal"/>
              <w:jc w:val="center"/>
            </w:pPr>
            <w:r>
              <w:t>Единовременная пропускная способность спортивных зон</w:t>
            </w:r>
          </w:p>
        </w:tc>
      </w:tr>
      <w:tr w:rsidR="0056246A">
        <w:tc>
          <w:tcPr>
            <w:tcW w:w="2220" w:type="dxa"/>
            <w:vMerge/>
          </w:tcPr>
          <w:p w:rsidR="0056246A" w:rsidRDefault="0056246A">
            <w:pPr>
              <w:pStyle w:val="ConsPlusNormal"/>
            </w:pPr>
          </w:p>
        </w:tc>
        <w:tc>
          <w:tcPr>
            <w:tcW w:w="2520" w:type="dxa"/>
            <w:vMerge/>
          </w:tcPr>
          <w:p w:rsidR="0056246A" w:rsidRDefault="0056246A">
            <w:pPr>
              <w:pStyle w:val="ConsPlusNormal"/>
            </w:pPr>
          </w:p>
        </w:tc>
        <w:tc>
          <w:tcPr>
            <w:tcW w:w="2520" w:type="dxa"/>
            <w:vAlign w:val="center"/>
          </w:tcPr>
          <w:p w:rsidR="0056246A" w:rsidRDefault="0056246A">
            <w:pPr>
              <w:pStyle w:val="ConsPlusNormal"/>
              <w:jc w:val="center"/>
            </w:pPr>
            <w:r>
              <w:t xml:space="preserve">в режиме тренировочных занятий </w:t>
            </w:r>
            <w:hyperlink w:anchor="P1096">
              <w:r>
                <w:rPr>
                  <w:color w:val="0000FF"/>
                </w:rPr>
                <w:t>&lt;*&gt;</w:t>
              </w:r>
            </w:hyperlink>
            <w:r>
              <w:t xml:space="preserve"> (человек)</w:t>
            </w:r>
          </w:p>
        </w:tc>
        <w:tc>
          <w:tcPr>
            <w:tcW w:w="1800" w:type="dxa"/>
            <w:vAlign w:val="center"/>
          </w:tcPr>
          <w:p w:rsidR="0056246A" w:rsidRDefault="0056246A">
            <w:pPr>
              <w:pStyle w:val="ConsPlusNormal"/>
              <w:jc w:val="center"/>
            </w:pPr>
            <w:r>
              <w:t xml:space="preserve">в режиме соревнований </w:t>
            </w:r>
            <w:hyperlink w:anchor="P1097">
              <w:r>
                <w:rPr>
                  <w:color w:val="0000FF"/>
                </w:rPr>
                <w:t>&lt;**&gt;</w:t>
              </w:r>
            </w:hyperlink>
            <w:r>
              <w:t xml:space="preserve"> (человек)</w:t>
            </w:r>
          </w:p>
        </w:tc>
      </w:tr>
      <w:tr w:rsidR="0056246A">
        <w:tc>
          <w:tcPr>
            <w:tcW w:w="9060" w:type="dxa"/>
            <w:gridSpan w:val="4"/>
          </w:tcPr>
          <w:p w:rsidR="0056246A" w:rsidRDefault="0056246A">
            <w:pPr>
              <w:pStyle w:val="ConsPlusNormal"/>
              <w:jc w:val="center"/>
            </w:pPr>
            <w:r>
              <w:rPr>
                <w:b/>
              </w:rPr>
              <w:t>Ледовая арена</w:t>
            </w:r>
          </w:p>
        </w:tc>
      </w:tr>
      <w:tr w:rsidR="0056246A">
        <w:tc>
          <w:tcPr>
            <w:tcW w:w="2220" w:type="dxa"/>
          </w:tcPr>
          <w:p w:rsidR="0056246A" w:rsidRDefault="0056246A">
            <w:pPr>
              <w:pStyle w:val="ConsPlusNormal"/>
            </w:pPr>
            <w:r>
              <w:t>Керлинг</w:t>
            </w:r>
          </w:p>
        </w:tc>
        <w:tc>
          <w:tcPr>
            <w:tcW w:w="2520" w:type="dxa"/>
          </w:tcPr>
          <w:p w:rsidR="0056246A" w:rsidRDefault="0056246A">
            <w:pPr>
              <w:pStyle w:val="ConsPlusNormal"/>
            </w:pPr>
            <w:r>
              <w:t>Площадка</w:t>
            </w:r>
          </w:p>
        </w:tc>
        <w:tc>
          <w:tcPr>
            <w:tcW w:w="2520" w:type="dxa"/>
          </w:tcPr>
          <w:p w:rsidR="0056246A" w:rsidRDefault="0056246A">
            <w:pPr>
              <w:pStyle w:val="ConsPlusNormal"/>
              <w:jc w:val="center"/>
            </w:pPr>
            <w:r>
              <w:t>6</w:t>
            </w:r>
          </w:p>
        </w:tc>
        <w:tc>
          <w:tcPr>
            <w:tcW w:w="1800" w:type="dxa"/>
          </w:tcPr>
          <w:p w:rsidR="0056246A" w:rsidRDefault="0056246A">
            <w:pPr>
              <w:pStyle w:val="ConsPlusNormal"/>
              <w:jc w:val="center"/>
            </w:pPr>
            <w:r>
              <w:t>8</w:t>
            </w:r>
          </w:p>
        </w:tc>
      </w:tr>
      <w:tr w:rsidR="0056246A">
        <w:tc>
          <w:tcPr>
            <w:tcW w:w="2220" w:type="dxa"/>
          </w:tcPr>
          <w:p w:rsidR="0056246A" w:rsidRDefault="0056246A">
            <w:pPr>
              <w:pStyle w:val="ConsPlusNormal"/>
            </w:pPr>
            <w:r>
              <w:t>Фигурное катание на коньках</w:t>
            </w:r>
          </w:p>
        </w:tc>
        <w:tc>
          <w:tcPr>
            <w:tcW w:w="2520" w:type="dxa"/>
          </w:tcPr>
          <w:p w:rsidR="0056246A" w:rsidRDefault="0056246A">
            <w:pPr>
              <w:pStyle w:val="ConsPlusNormal"/>
            </w:pPr>
            <w:r>
              <w:t>Площадка</w:t>
            </w:r>
          </w:p>
        </w:tc>
        <w:tc>
          <w:tcPr>
            <w:tcW w:w="2520" w:type="dxa"/>
          </w:tcPr>
          <w:p w:rsidR="0056246A" w:rsidRDefault="0056246A">
            <w:pPr>
              <w:pStyle w:val="ConsPlusNormal"/>
              <w:jc w:val="center"/>
            </w:pPr>
            <w:r>
              <w:t>30</w:t>
            </w:r>
          </w:p>
        </w:tc>
        <w:tc>
          <w:tcPr>
            <w:tcW w:w="1800" w:type="dxa"/>
          </w:tcPr>
          <w:p w:rsidR="0056246A" w:rsidRDefault="0056246A">
            <w:pPr>
              <w:pStyle w:val="ConsPlusNormal"/>
              <w:jc w:val="center"/>
            </w:pPr>
            <w:hyperlink w:anchor="P1099">
              <w:r>
                <w:rPr>
                  <w:color w:val="0000FF"/>
                </w:rPr>
                <w:t>&lt;*4&gt;</w:t>
              </w:r>
            </w:hyperlink>
          </w:p>
        </w:tc>
      </w:tr>
      <w:tr w:rsidR="0056246A">
        <w:tc>
          <w:tcPr>
            <w:tcW w:w="2220" w:type="dxa"/>
          </w:tcPr>
          <w:p w:rsidR="0056246A" w:rsidRDefault="0056246A">
            <w:pPr>
              <w:pStyle w:val="ConsPlusNormal"/>
            </w:pPr>
            <w:r>
              <w:t>Хоккей</w:t>
            </w:r>
          </w:p>
        </w:tc>
        <w:tc>
          <w:tcPr>
            <w:tcW w:w="2520" w:type="dxa"/>
          </w:tcPr>
          <w:p w:rsidR="0056246A" w:rsidRDefault="0056246A">
            <w:pPr>
              <w:pStyle w:val="ConsPlusNormal"/>
            </w:pPr>
            <w:r>
              <w:t>Площадка</w:t>
            </w:r>
          </w:p>
        </w:tc>
        <w:tc>
          <w:tcPr>
            <w:tcW w:w="2520" w:type="dxa"/>
          </w:tcPr>
          <w:p w:rsidR="0056246A" w:rsidRDefault="0056246A">
            <w:pPr>
              <w:pStyle w:val="ConsPlusNormal"/>
              <w:jc w:val="center"/>
            </w:pPr>
            <w:r>
              <w:t>30</w:t>
            </w:r>
          </w:p>
        </w:tc>
        <w:tc>
          <w:tcPr>
            <w:tcW w:w="1800" w:type="dxa"/>
          </w:tcPr>
          <w:p w:rsidR="0056246A" w:rsidRDefault="0056246A">
            <w:pPr>
              <w:pStyle w:val="ConsPlusNormal"/>
              <w:jc w:val="center"/>
            </w:pPr>
            <w:r>
              <w:t>44</w:t>
            </w:r>
          </w:p>
        </w:tc>
      </w:tr>
      <w:tr w:rsidR="0056246A">
        <w:tc>
          <w:tcPr>
            <w:tcW w:w="2220" w:type="dxa"/>
          </w:tcPr>
          <w:p w:rsidR="0056246A" w:rsidRDefault="0056246A">
            <w:pPr>
              <w:pStyle w:val="ConsPlusNormal"/>
            </w:pPr>
            <w:r>
              <w:t>Шорт-трек</w:t>
            </w:r>
          </w:p>
        </w:tc>
        <w:tc>
          <w:tcPr>
            <w:tcW w:w="2520" w:type="dxa"/>
          </w:tcPr>
          <w:p w:rsidR="0056246A" w:rsidRDefault="0056246A">
            <w:pPr>
              <w:pStyle w:val="ConsPlusNormal"/>
            </w:pPr>
            <w:r>
              <w:t>Площадка</w:t>
            </w:r>
          </w:p>
        </w:tc>
        <w:tc>
          <w:tcPr>
            <w:tcW w:w="2520" w:type="dxa"/>
          </w:tcPr>
          <w:p w:rsidR="0056246A" w:rsidRDefault="0056246A">
            <w:pPr>
              <w:pStyle w:val="ConsPlusNormal"/>
              <w:jc w:val="center"/>
            </w:pPr>
            <w:r>
              <w:t>30</w:t>
            </w:r>
          </w:p>
        </w:tc>
        <w:tc>
          <w:tcPr>
            <w:tcW w:w="1800" w:type="dxa"/>
          </w:tcPr>
          <w:p w:rsidR="0056246A" w:rsidRDefault="0056246A">
            <w:pPr>
              <w:pStyle w:val="ConsPlusNormal"/>
              <w:jc w:val="center"/>
            </w:pPr>
            <w:hyperlink w:anchor="P1099">
              <w:r>
                <w:rPr>
                  <w:color w:val="0000FF"/>
                </w:rPr>
                <w:t>&lt;*4&gt;</w:t>
              </w:r>
            </w:hyperlink>
          </w:p>
        </w:tc>
      </w:tr>
      <w:tr w:rsidR="0056246A">
        <w:tc>
          <w:tcPr>
            <w:tcW w:w="9060" w:type="dxa"/>
            <w:gridSpan w:val="4"/>
          </w:tcPr>
          <w:p w:rsidR="0056246A" w:rsidRDefault="0056246A">
            <w:pPr>
              <w:pStyle w:val="ConsPlusNormal"/>
              <w:jc w:val="center"/>
            </w:pPr>
            <w:r>
              <w:rPr>
                <w:b/>
              </w:rPr>
              <w:t>Универсальный спортивный зал</w:t>
            </w:r>
          </w:p>
        </w:tc>
      </w:tr>
      <w:tr w:rsidR="0056246A">
        <w:tc>
          <w:tcPr>
            <w:tcW w:w="9060" w:type="dxa"/>
            <w:gridSpan w:val="4"/>
          </w:tcPr>
          <w:p w:rsidR="0056246A" w:rsidRDefault="0056246A">
            <w:pPr>
              <w:pStyle w:val="ConsPlusNormal"/>
              <w:jc w:val="center"/>
            </w:pPr>
            <w:r>
              <w:rPr>
                <w:b/>
              </w:rPr>
              <w:t>Залы для спортивных игр</w:t>
            </w:r>
          </w:p>
        </w:tc>
      </w:tr>
      <w:tr w:rsidR="0056246A">
        <w:tc>
          <w:tcPr>
            <w:tcW w:w="2220" w:type="dxa"/>
          </w:tcPr>
          <w:p w:rsidR="0056246A" w:rsidRDefault="0056246A">
            <w:pPr>
              <w:pStyle w:val="ConsPlusNormal"/>
            </w:pPr>
            <w:r>
              <w:t>Бадминтон</w:t>
            </w:r>
          </w:p>
        </w:tc>
        <w:tc>
          <w:tcPr>
            <w:tcW w:w="2520" w:type="dxa"/>
          </w:tcPr>
          <w:p w:rsidR="0056246A" w:rsidRDefault="0056246A">
            <w:pPr>
              <w:pStyle w:val="ConsPlusNormal"/>
            </w:pPr>
            <w:r>
              <w:t>Корт</w:t>
            </w:r>
          </w:p>
        </w:tc>
        <w:tc>
          <w:tcPr>
            <w:tcW w:w="2520" w:type="dxa"/>
          </w:tcPr>
          <w:p w:rsidR="0056246A" w:rsidRDefault="0056246A">
            <w:pPr>
              <w:pStyle w:val="ConsPlusNormal"/>
              <w:jc w:val="center"/>
            </w:pPr>
            <w:r>
              <w:t>8</w:t>
            </w:r>
          </w:p>
        </w:tc>
        <w:tc>
          <w:tcPr>
            <w:tcW w:w="1800" w:type="dxa"/>
          </w:tcPr>
          <w:p w:rsidR="0056246A" w:rsidRDefault="0056246A">
            <w:pPr>
              <w:pStyle w:val="ConsPlusNormal"/>
              <w:jc w:val="center"/>
            </w:pPr>
            <w:r>
              <w:t>2/4</w:t>
            </w:r>
          </w:p>
        </w:tc>
      </w:tr>
      <w:tr w:rsidR="0056246A">
        <w:tc>
          <w:tcPr>
            <w:tcW w:w="2220" w:type="dxa"/>
          </w:tcPr>
          <w:p w:rsidR="0056246A" w:rsidRDefault="0056246A">
            <w:pPr>
              <w:pStyle w:val="ConsPlusNormal"/>
            </w:pPr>
            <w:r>
              <w:t>Баскетбол</w:t>
            </w:r>
          </w:p>
        </w:tc>
        <w:tc>
          <w:tcPr>
            <w:tcW w:w="2520" w:type="dxa"/>
          </w:tcPr>
          <w:p w:rsidR="0056246A" w:rsidRDefault="0056246A">
            <w:pPr>
              <w:pStyle w:val="ConsPlusNormal"/>
            </w:pPr>
            <w:r>
              <w:t>Площадка</w:t>
            </w:r>
          </w:p>
        </w:tc>
        <w:tc>
          <w:tcPr>
            <w:tcW w:w="2520" w:type="dxa"/>
          </w:tcPr>
          <w:p w:rsidR="0056246A" w:rsidRDefault="0056246A">
            <w:pPr>
              <w:pStyle w:val="ConsPlusNormal"/>
              <w:jc w:val="center"/>
            </w:pPr>
            <w:r>
              <w:t>18</w:t>
            </w:r>
          </w:p>
        </w:tc>
        <w:tc>
          <w:tcPr>
            <w:tcW w:w="1800" w:type="dxa"/>
          </w:tcPr>
          <w:p w:rsidR="0056246A" w:rsidRDefault="0056246A">
            <w:pPr>
              <w:pStyle w:val="ConsPlusNormal"/>
              <w:jc w:val="center"/>
            </w:pPr>
            <w:r>
              <w:t>24</w:t>
            </w:r>
          </w:p>
        </w:tc>
      </w:tr>
      <w:tr w:rsidR="0056246A">
        <w:tc>
          <w:tcPr>
            <w:tcW w:w="2220" w:type="dxa"/>
          </w:tcPr>
          <w:p w:rsidR="0056246A" w:rsidRDefault="0056246A">
            <w:pPr>
              <w:pStyle w:val="ConsPlusNormal"/>
            </w:pPr>
            <w:r>
              <w:t>Волейбол</w:t>
            </w:r>
          </w:p>
        </w:tc>
        <w:tc>
          <w:tcPr>
            <w:tcW w:w="2520" w:type="dxa"/>
          </w:tcPr>
          <w:p w:rsidR="0056246A" w:rsidRDefault="0056246A">
            <w:pPr>
              <w:pStyle w:val="ConsPlusNormal"/>
            </w:pPr>
            <w:r>
              <w:t>Площадка</w:t>
            </w:r>
          </w:p>
        </w:tc>
        <w:tc>
          <w:tcPr>
            <w:tcW w:w="2520" w:type="dxa"/>
          </w:tcPr>
          <w:p w:rsidR="0056246A" w:rsidRDefault="0056246A">
            <w:pPr>
              <w:pStyle w:val="ConsPlusNormal"/>
              <w:jc w:val="center"/>
            </w:pPr>
            <w:r>
              <w:t>20</w:t>
            </w:r>
          </w:p>
        </w:tc>
        <w:tc>
          <w:tcPr>
            <w:tcW w:w="1800" w:type="dxa"/>
          </w:tcPr>
          <w:p w:rsidR="0056246A" w:rsidRDefault="0056246A">
            <w:pPr>
              <w:pStyle w:val="ConsPlusNormal"/>
              <w:jc w:val="center"/>
            </w:pPr>
            <w:r>
              <w:t>24</w:t>
            </w:r>
          </w:p>
        </w:tc>
      </w:tr>
      <w:tr w:rsidR="0056246A">
        <w:tc>
          <w:tcPr>
            <w:tcW w:w="2220" w:type="dxa"/>
          </w:tcPr>
          <w:p w:rsidR="0056246A" w:rsidRDefault="0056246A">
            <w:pPr>
              <w:pStyle w:val="ConsPlusNormal"/>
            </w:pPr>
            <w:r>
              <w:t>Гандбол</w:t>
            </w:r>
          </w:p>
        </w:tc>
        <w:tc>
          <w:tcPr>
            <w:tcW w:w="2520" w:type="dxa"/>
          </w:tcPr>
          <w:p w:rsidR="0056246A" w:rsidRDefault="0056246A">
            <w:pPr>
              <w:pStyle w:val="ConsPlusNormal"/>
            </w:pPr>
            <w:r>
              <w:t>Площадка</w:t>
            </w:r>
          </w:p>
        </w:tc>
        <w:tc>
          <w:tcPr>
            <w:tcW w:w="2520" w:type="dxa"/>
          </w:tcPr>
          <w:p w:rsidR="0056246A" w:rsidRDefault="0056246A">
            <w:pPr>
              <w:pStyle w:val="ConsPlusNormal"/>
              <w:jc w:val="center"/>
            </w:pPr>
            <w:r>
              <w:t>22</w:t>
            </w:r>
          </w:p>
        </w:tc>
        <w:tc>
          <w:tcPr>
            <w:tcW w:w="1800" w:type="dxa"/>
          </w:tcPr>
          <w:p w:rsidR="0056246A" w:rsidRDefault="0056246A">
            <w:pPr>
              <w:pStyle w:val="ConsPlusNormal"/>
              <w:jc w:val="center"/>
            </w:pPr>
            <w:r>
              <w:t>32</w:t>
            </w:r>
          </w:p>
        </w:tc>
      </w:tr>
      <w:tr w:rsidR="0056246A">
        <w:tc>
          <w:tcPr>
            <w:tcW w:w="2220" w:type="dxa"/>
          </w:tcPr>
          <w:p w:rsidR="0056246A" w:rsidRDefault="0056246A">
            <w:pPr>
              <w:pStyle w:val="ConsPlusNormal"/>
            </w:pPr>
            <w:r>
              <w:t>Мини-футбол</w:t>
            </w:r>
          </w:p>
        </w:tc>
        <w:tc>
          <w:tcPr>
            <w:tcW w:w="2520" w:type="dxa"/>
          </w:tcPr>
          <w:p w:rsidR="0056246A" w:rsidRDefault="0056246A">
            <w:pPr>
              <w:pStyle w:val="ConsPlusNormal"/>
            </w:pPr>
            <w:r>
              <w:t>Площадка</w:t>
            </w:r>
          </w:p>
        </w:tc>
        <w:tc>
          <w:tcPr>
            <w:tcW w:w="2520" w:type="dxa"/>
          </w:tcPr>
          <w:p w:rsidR="0056246A" w:rsidRDefault="0056246A">
            <w:pPr>
              <w:pStyle w:val="ConsPlusNormal"/>
              <w:jc w:val="center"/>
            </w:pPr>
            <w:r>
              <w:t>22</w:t>
            </w:r>
          </w:p>
        </w:tc>
        <w:tc>
          <w:tcPr>
            <w:tcW w:w="1800" w:type="dxa"/>
          </w:tcPr>
          <w:p w:rsidR="0056246A" w:rsidRDefault="0056246A">
            <w:pPr>
              <w:pStyle w:val="ConsPlusNormal"/>
              <w:jc w:val="center"/>
            </w:pPr>
            <w:r>
              <w:t>24</w:t>
            </w:r>
          </w:p>
        </w:tc>
      </w:tr>
      <w:tr w:rsidR="0056246A">
        <w:tc>
          <w:tcPr>
            <w:tcW w:w="2220" w:type="dxa"/>
          </w:tcPr>
          <w:p w:rsidR="0056246A" w:rsidRDefault="0056246A">
            <w:pPr>
              <w:pStyle w:val="ConsPlusNormal"/>
            </w:pPr>
            <w:r>
              <w:t>Настольный теннис</w:t>
            </w:r>
          </w:p>
        </w:tc>
        <w:tc>
          <w:tcPr>
            <w:tcW w:w="2520" w:type="dxa"/>
          </w:tcPr>
          <w:p w:rsidR="0056246A" w:rsidRDefault="0056246A">
            <w:pPr>
              <w:pStyle w:val="ConsPlusNormal"/>
            </w:pPr>
            <w:r>
              <w:t>Игровое пространство</w:t>
            </w:r>
          </w:p>
        </w:tc>
        <w:tc>
          <w:tcPr>
            <w:tcW w:w="2520" w:type="dxa"/>
          </w:tcPr>
          <w:p w:rsidR="0056246A" w:rsidRDefault="0056246A">
            <w:pPr>
              <w:pStyle w:val="ConsPlusNormal"/>
              <w:jc w:val="center"/>
            </w:pPr>
            <w:r>
              <w:t>4</w:t>
            </w:r>
          </w:p>
        </w:tc>
        <w:tc>
          <w:tcPr>
            <w:tcW w:w="1800" w:type="dxa"/>
          </w:tcPr>
          <w:p w:rsidR="0056246A" w:rsidRDefault="0056246A">
            <w:pPr>
              <w:pStyle w:val="ConsPlusNormal"/>
              <w:jc w:val="center"/>
            </w:pPr>
            <w:r>
              <w:t>2/4</w:t>
            </w:r>
          </w:p>
        </w:tc>
      </w:tr>
      <w:tr w:rsidR="0056246A">
        <w:tc>
          <w:tcPr>
            <w:tcW w:w="2220" w:type="dxa"/>
          </w:tcPr>
          <w:p w:rsidR="0056246A" w:rsidRDefault="0056246A">
            <w:pPr>
              <w:pStyle w:val="ConsPlusNormal"/>
            </w:pPr>
            <w:r>
              <w:t>Теннис</w:t>
            </w:r>
          </w:p>
        </w:tc>
        <w:tc>
          <w:tcPr>
            <w:tcW w:w="2520" w:type="dxa"/>
          </w:tcPr>
          <w:p w:rsidR="0056246A" w:rsidRDefault="0056246A">
            <w:pPr>
              <w:pStyle w:val="ConsPlusNormal"/>
            </w:pPr>
            <w:r>
              <w:t>Корт</w:t>
            </w:r>
          </w:p>
        </w:tc>
        <w:tc>
          <w:tcPr>
            <w:tcW w:w="2520" w:type="dxa"/>
          </w:tcPr>
          <w:p w:rsidR="0056246A" w:rsidRDefault="0056246A">
            <w:pPr>
              <w:pStyle w:val="ConsPlusNormal"/>
              <w:jc w:val="center"/>
            </w:pPr>
            <w:r>
              <w:t>6</w:t>
            </w:r>
          </w:p>
        </w:tc>
        <w:tc>
          <w:tcPr>
            <w:tcW w:w="1800" w:type="dxa"/>
          </w:tcPr>
          <w:p w:rsidR="0056246A" w:rsidRDefault="0056246A">
            <w:pPr>
              <w:pStyle w:val="ConsPlusNormal"/>
              <w:jc w:val="center"/>
            </w:pPr>
            <w:r>
              <w:t>2/4</w:t>
            </w:r>
          </w:p>
        </w:tc>
      </w:tr>
      <w:tr w:rsidR="0056246A">
        <w:tc>
          <w:tcPr>
            <w:tcW w:w="9060" w:type="dxa"/>
            <w:gridSpan w:val="4"/>
          </w:tcPr>
          <w:p w:rsidR="0056246A" w:rsidRDefault="0056246A">
            <w:pPr>
              <w:pStyle w:val="ConsPlusNormal"/>
              <w:jc w:val="center"/>
            </w:pPr>
            <w:r>
              <w:rPr>
                <w:b/>
              </w:rPr>
              <w:lastRenderedPageBreak/>
              <w:t>Залы гимнастические</w:t>
            </w:r>
          </w:p>
        </w:tc>
      </w:tr>
      <w:tr w:rsidR="0056246A">
        <w:tc>
          <w:tcPr>
            <w:tcW w:w="2220" w:type="dxa"/>
          </w:tcPr>
          <w:p w:rsidR="0056246A" w:rsidRDefault="0056246A">
            <w:pPr>
              <w:pStyle w:val="ConsPlusNormal"/>
            </w:pPr>
            <w:r>
              <w:t>Спортивная акробатика</w:t>
            </w:r>
          </w:p>
        </w:tc>
        <w:tc>
          <w:tcPr>
            <w:tcW w:w="2520" w:type="dxa"/>
          </w:tcPr>
          <w:p w:rsidR="0056246A" w:rsidRDefault="0056246A">
            <w:pPr>
              <w:pStyle w:val="ConsPlusNormal"/>
            </w:pPr>
            <w:r>
              <w:t xml:space="preserve">Зал 42 x 24 м </w:t>
            </w:r>
            <w:hyperlink w:anchor="P1098">
              <w:r>
                <w:rPr>
                  <w:color w:val="0000FF"/>
                </w:rPr>
                <w:t>&lt;***&gt;</w:t>
              </w:r>
            </w:hyperlink>
          </w:p>
        </w:tc>
        <w:tc>
          <w:tcPr>
            <w:tcW w:w="2520" w:type="dxa"/>
          </w:tcPr>
          <w:p w:rsidR="0056246A" w:rsidRDefault="0056246A">
            <w:pPr>
              <w:pStyle w:val="ConsPlusNormal"/>
              <w:jc w:val="center"/>
            </w:pPr>
            <w:r>
              <w:t>50</w:t>
            </w:r>
          </w:p>
        </w:tc>
        <w:tc>
          <w:tcPr>
            <w:tcW w:w="1800" w:type="dxa"/>
          </w:tcPr>
          <w:p w:rsidR="0056246A" w:rsidRDefault="0056246A">
            <w:pPr>
              <w:pStyle w:val="ConsPlusNormal"/>
              <w:jc w:val="center"/>
            </w:pPr>
            <w:hyperlink w:anchor="P1099">
              <w:r>
                <w:rPr>
                  <w:color w:val="0000FF"/>
                </w:rPr>
                <w:t>&lt;*4&gt;</w:t>
              </w:r>
            </w:hyperlink>
          </w:p>
        </w:tc>
      </w:tr>
      <w:tr w:rsidR="0056246A">
        <w:tc>
          <w:tcPr>
            <w:tcW w:w="2220" w:type="dxa"/>
          </w:tcPr>
          <w:p w:rsidR="0056246A" w:rsidRDefault="0056246A">
            <w:pPr>
              <w:pStyle w:val="ConsPlusNormal"/>
            </w:pPr>
            <w:r>
              <w:t>Спортивная гимнастика</w:t>
            </w:r>
          </w:p>
        </w:tc>
        <w:tc>
          <w:tcPr>
            <w:tcW w:w="2520" w:type="dxa"/>
          </w:tcPr>
          <w:p w:rsidR="0056246A" w:rsidRDefault="0056246A">
            <w:pPr>
              <w:pStyle w:val="ConsPlusNormal"/>
            </w:pPr>
            <w:r>
              <w:t>Зал</w:t>
            </w:r>
          </w:p>
        </w:tc>
        <w:tc>
          <w:tcPr>
            <w:tcW w:w="2520" w:type="dxa"/>
          </w:tcPr>
          <w:p w:rsidR="0056246A" w:rsidRDefault="0056246A">
            <w:pPr>
              <w:pStyle w:val="ConsPlusNormal"/>
              <w:jc w:val="center"/>
            </w:pPr>
            <w:r>
              <w:t>11 м</w:t>
            </w:r>
            <w:r>
              <w:rPr>
                <w:vertAlign w:val="superscript"/>
              </w:rPr>
              <w:t>2</w:t>
            </w:r>
            <w:r>
              <w:t xml:space="preserve"> на одного человека</w:t>
            </w:r>
          </w:p>
        </w:tc>
        <w:tc>
          <w:tcPr>
            <w:tcW w:w="1800" w:type="dxa"/>
          </w:tcPr>
          <w:p w:rsidR="0056246A" w:rsidRDefault="0056246A">
            <w:pPr>
              <w:pStyle w:val="ConsPlusNormal"/>
              <w:jc w:val="center"/>
            </w:pPr>
            <w:hyperlink w:anchor="P1099">
              <w:r>
                <w:rPr>
                  <w:color w:val="0000FF"/>
                </w:rPr>
                <w:t>&lt;*4&gt;</w:t>
              </w:r>
            </w:hyperlink>
          </w:p>
        </w:tc>
      </w:tr>
      <w:tr w:rsidR="0056246A">
        <w:tc>
          <w:tcPr>
            <w:tcW w:w="2220" w:type="dxa"/>
          </w:tcPr>
          <w:p w:rsidR="0056246A" w:rsidRDefault="0056246A">
            <w:pPr>
              <w:pStyle w:val="ConsPlusNormal"/>
            </w:pPr>
            <w:r>
              <w:t>Прыжки на батуте</w:t>
            </w:r>
          </w:p>
        </w:tc>
        <w:tc>
          <w:tcPr>
            <w:tcW w:w="2520" w:type="dxa"/>
          </w:tcPr>
          <w:p w:rsidR="0056246A" w:rsidRDefault="0056246A">
            <w:pPr>
              <w:pStyle w:val="ConsPlusNormal"/>
            </w:pPr>
            <w:r>
              <w:t>Зал</w:t>
            </w:r>
          </w:p>
        </w:tc>
        <w:tc>
          <w:tcPr>
            <w:tcW w:w="2520" w:type="dxa"/>
          </w:tcPr>
          <w:p w:rsidR="0056246A" w:rsidRDefault="0056246A">
            <w:pPr>
              <w:pStyle w:val="ConsPlusNormal"/>
              <w:jc w:val="center"/>
            </w:pPr>
            <w:r>
              <w:t>8 человек на один снаряд</w:t>
            </w:r>
          </w:p>
        </w:tc>
        <w:tc>
          <w:tcPr>
            <w:tcW w:w="1800" w:type="dxa"/>
          </w:tcPr>
          <w:p w:rsidR="0056246A" w:rsidRDefault="0056246A">
            <w:pPr>
              <w:pStyle w:val="ConsPlusNormal"/>
              <w:jc w:val="center"/>
            </w:pPr>
            <w:hyperlink w:anchor="P1099">
              <w:r>
                <w:rPr>
                  <w:color w:val="0000FF"/>
                </w:rPr>
                <w:t>&lt;*4&gt;</w:t>
              </w:r>
            </w:hyperlink>
          </w:p>
        </w:tc>
      </w:tr>
      <w:tr w:rsidR="0056246A">
        <w:tc>
          <w:tcPr>
            <w:tcW w:w="2220" w:type="dxa"/>
          </w:tcPr>
          <w:p w:rsidR="0056246A" w:rsidRDefault="0056246A">
            <w:pPr>
              <w:pStyle w:val="ConsPlusNormal"/>
            </w:pPr>
            <w:r>
              <w:t>Художественная гимнастика</w:t>
            </w:r>
          </w:p>
        </w:tc>
        <w:tc>
          <w:tcPr>
            <w:tcW w:w="2520" w:type="dxa"/>
          </w:tcPr>
          <w:p w:rsidR="0056246A" w:rsidRDefault="0056246A">
            <w:pPr>
              <w:pStyle w:val="ConsPlusNormal"/>
            </w:pPr>
            <w:r>
              <w:t xml:space="preserve">Зал 36 x 18 м </w:t>
            </w:r>
            <w:hyperlink w:anchor="P1098">
              <w:r>
                <w:rPr>
                  <w:color w:val="0000FF"/>
                </w:rPr>
                <w:t>&lt;***&gt;</w:t>
              </w:r>
            </w:hyperlink>
          </w:p>
        </w:tc>
        <w:tc>
          <w:tcPr>
            <w:tcW w:w="2520" w:type="dxa"/>
          </w:tcPr>
          <w:p w:rsidR="0056246A" w:rsidRDefault="0056246A">
            <w:pPr>
              <w:pStyle w:val="ConsPlusNormal"/>
              <w:jc w:val="center"/>
            </w:pPr>
            <w:r>
              <w:t>20</w:t>
            </w:r>
          </w:p>
        </w:tc>
        <w:tc>
          <w:tcPr>
            <w:tcW w:w="1800" w:type="dxa"/>
          </w:tcPr>
          <w:p w:rsidR="0056246A" w:rsidRDefault="0056246A">
            <w:pPr>
              <w:pStyle w:val="ConsPlusNormal"/>
              <w:jc w:val="center"/>
            </w:pPr>
            <w:hyperlink w:anchor="P1099">
              <w:r>
                <w:rPr>
                  <w:color w:val="0000FF"/>
                </w:rPr>
                <w:t>&lt;*4&gt;</w:t>
              </w:r>
            </w:hyperlink>
          </w:p>
        </w:tc>
      </w:tr>
      <w:tr w:rsidR="0056246A">
        <w:tc>
          <w:tcPr>
            <w:tcW w:w="9060" w:type="dxa"/>
            <w:gridSpan w:val="4"/>
          </w:tcPr>
          <w:p w:rsidR="0056246A" w:rsidRDefault="0056246A">
            <w:pPr>
              <w:pStyle w:val="ConsPlusNormal"/>
              <w:jc w:val="center"/>
            </w:pPr>
            <w:r>
              <w:rPr>
                <w:b/>
              </w:rPr>
              <w:t>Залы единоборств</w:t>
            </w:r>
          </w:p>
        </w:tc>
      </w:tr>
      <w:tr w:rsidR="0056246A">
        <w:tc>
          <w:tcPr>
            <w:tcW w:w="2220" w:type="dxa"/>
          </w:tcPr>
          <w:p w:rsidR="0056246A" w:rsidRDefault="0056246A">
            <w:pPr>
              <w:pStyle w:val="ConsPlusNormal"/>
            </w:pPr>
            <w:r>
              <w:t>Бокс</w:t>
            </w:r>
          </w:p>
        </w:tc>
        <w:tc>
          <w:tcPr>
            <w:tcW w:w="2520" w:type="dxa"/>
          </w:tcPr>
          <w:p w:rsidR="0056246A" w:rsidRDefault="0056246A">
            <w:pPr>
              <w:pStyle w:val="ConsPlusNormal"/>
            </w:pPr>
            <w:r>
              <w:t xml:space="preserve">Ринг в зале 15 x 15 м </w:t>
            </w:r>
            <w:hyperlink w:anchor="P1098">
              <w:r>
                <w:rPr>
                  <w:color w:val="0000FF"/>
                </w:rPr>
                <w:t>&lt;***&gt;</w:t>
              </w:r>
            </w:hyperlink>
          </w:p>
        </w:tc>
        <w:tc>
          <w:tcPr>
            <w:tcW w:w="2520" w:type="dxa"/>
          </w:tcPr>
          <w:p w:rsidR="0056246A" w:rsidRDefault="0056246A">
            <w:pPr>
              <w:pStyle w:val="ConsPlusNormal"/>
              <w:jc w:val="center"/>
            </w:pPr>
            <w:r>
              <w:t>15</w:t>
            </w:r>
          </w:p>
        </w:tc>
        <w:tc>
          <w:tcPr>
            <w:tcW w:w="1800" w:type="dxa"/>
          </w:tcPr>
          <w:p w:rsidR="0056246A" w:rsidRDefault="0056246A">
            <w:pPr>
              <w:pStyle w:val="ConsPlusNormal"/>
              <w:jc w:val="center"/>
            </w:pPr>
            <w:hyperlink w:anchor="P1099">
              <w:r>
                <w:rPr>
                  <w:color w:val="0000FF"/>
                </w:rPr>
                <w:t>&lt;*4&gt;</w:t>
              </w:r>
            </w:hyperlink>
          </w:p>
        </w:tc>
      </w:tr>
      <w:tr w:rsidR="0056246A">
        <w:tc>
          <w:tcPr>
            <w:tcW w:w="2220" w:type="dxa"/>
          </w:tcPr>
          <w:p w:rsidR="0056246A" w:rsidRDefault="0056246A">
            <w:pPr>
              <w:pStyle w:val="ConsPlusNormal"/>
            </w:pPr>
            <w:r>
              <w:t>Дзюдо</w:t>
            </w:r>
          </w:p>
        </w:tc>
        <w:tc>
          <w:tcPr>
            <w:tcW w:w="2520" w:type="dxa"/>
          </w:tcPr>
          <w:p w:rsidR="0056246A" w:rsidRDefault="0056246A">
            <w:pPr>
              <w:pStyle w:val="ConsPlusNormal"/>
            </w:pPr>
            <w:r>
              <w:t xml:space="preserve">Татами в зале 16 x 16 м </w:t>
            </w:r>
            <w:hyperlink w:anchor="P1098">
              <w:r>
                <w:rPr>
                  <w:color w:val="0000FF"/>
                </w:rPr>
                <w:t>&lt;***&gt;</w:t>
              </w:r>
            </w:hyperlink>
          </w:p>
        </w:tc>
        <w:tc>
          <w:tcPr>
            <w:tcW w:w="2520" w:type="dxa"/>
          </w:tcPr>
          <w:p w:rsidR="0056246A" w:rsidRDefault="0056246A">
            <w:pPr>
              <w:pStyle w:val="ConsPlusNormal"/>
              <w:jc w:val="center"/>
            </w:pPr>
            <w:r>
              <w:t>20</w:t>
            </w:r>
          </w:p>
        </w:tc>
        <w:tc>
          <w:tcPr>
            <w:tcW w:w="1800" w:type="dxa"/>
          </w:tcPr>
          <w:p w:rsidR="0056246A" w:rsidRDefault="0056246A">
            <w:pPr>
              <w:pStyle w:val="ConsPlusNormal"/>
              <w:jc w:val="center"/>
            </w:pPr>
            <w:hyperlink w:anchor="P1099">
              <w:r>
                <w:rPr>
                  <w:color w:val="0000FF"/>
                </w:rPr>
                <w:t>&lt;*4&gt;</w:t>
              </w:r>
            </w:hyperlink>
          </w:p>
        </w:tc>
      </w:tr>
      <w:tr w:rsidR="0056246A">
        <w:tc>
          <w:tcPr>
            <w:tcW w:w="2220" w:type="dxa"/>
          </w:tcPr>
          <w:p w:rsidR="0056246A" w:rsidRDefault="0056246A">
            <w:pPr>
              <w:pStyle w:val="ConsPlusNormal"/>
            </w:pPr>
            <w:r>
              <w:t>Самбо</w:t>
            </w:r>
          </w:p>
        </w:tc>
        <w:tc>
          <w:tcPr>
            <w:tcW w:w="2520" w:type="dxa"/>
          </w:tcPr>
          <w:p w:rsidR="0056246A" w:rsidRDefault="0056246A">
            <w:pPr>
              <w:pStyle w:val="ConsPlusNormal"/>
            </w:pPr>
            <w:r>
              <w:t xml:space="preserve">Ковер в зале 24 x 15 м </w:t>
            </w:r>
            <w:hyperlink w:anchor="P1098">
              <w:r>
                <w:rPr>
                  <w:color w:val="0000FF"/>
                </w:rPr>
                <w:t>&lt;***&gt;</w:t>
              </w:r>
            </w:hyperlink>
          </w:p>
        </w:tc>
        <w:tc>
          <w:tcPr>
            <w:tcW w:w="2520" w:type="dxa"/>
          </w:tcPr>
          <w:p w:rsidR="0056246A" w:rsidRDefault="0056246A">
            <w:pPr>
              <w:pStyle w:val="ConsPlusNormal"/>
              <w:jc w:val="center"/>
            </w:pPr>
            <w:r>
              <w:t>16</w:t>
            </w:r>
          </w:p>
        </w:tc>
        <w:tc>
          <w:tcPr>
            <w:tcW w:w="1800" w:type="dxa"/>
          </w:tcPr>
          <w:p w:rsidR="0056246A" w:rsidRDefault="0056246A">
            <w:pPr>
              <w:pStyle w:val="ConsPlusNormal"/>
              <w:jc w:val="center"/>
            </w:pPr>
            <w:hyperlink w:anchor="P1099">
              <w:r>
                <w:rPr>
                  <w:color w:val="0000FF"/>
                </w:rPr>
                <w:t>&lt;*4&gt;</w:t>
              </w:r>
            </w:hyperlink>
          </w:p>
        </w:tc>
      </w:tr>
      <w:tr w:rsidR="0056246A">
        <w:tc>
          <w:tcPr>
            <w:tcW w:w="2220" w:type="dxa"/>
          </w:tcPr>
          <w:p w:rsidR="0056246A" w:rsidRDefault="0056246A">
            <w:pPr>
              <w:pStyle w:val="ConsPlusNormal"/>
            </w:pPr>
            <w:r>
              <w:t>Спортивная борьба</w:t>
            </w:r>
          </w:p>
        </w:tc>
        <w:tc>
          <w:tcPr>
            <w:tcW w:w="2520" w:type="dxa"/>
          </w:tcPr>
          <w:p w:rsidR="0056246A" w:rsidRDefault="0056246A">
            <w:pPr>
              <w:pStyle w:val="ConsPlusNormal"/>
            </w:pPr>
            <w:r>
              <w:t xml:space="preserve">Ковер в зале 24 x 15 м </w:t>
            </w:r>
            <w:hyperlink w:anchor="P1098">
              <w:r>
                <w:rPr>
                  <w:color w:val="0000FF"/>
                </w:rPr>
                <w:t>&lt;***&gt;</w:t>
              </w:r>
            </w:hyperlink>
          </w:p>
        </w:tc>
        <w:tc>
          <w:tcPr>
            <w:tcW w:w="2520" w:type="dxa"/>
          </w:tcPr>
          <w:p w:rsidR="0056246A" w:rsidRDefault="0056246A">
            <w:pPr>
              <w:pStyle w:val="ConsPlusNormal"/>
              <w:jc w:val="center"/>
            </w:pPr>
            <w:r>
              <w:t>16</w:t>
            </w:r>
          </w:p>
        </w:tc>
        <w:tc>
          <w:tcPr>
            <w:tcW w:w="1800" w:type="dxa"/>
          </w:tcPr>
          <w:p w:rsidR="0056246A" w:rsidRDefault="0056246A">
            <w:pPr>
              <w:pStyle w:val="ConsPlusNormal"/>
              <w:jc w:val="center"/>
            </w:pPr>
            <w:hyperlink w:anchor="P1099">
              <w:r>
                <w:rPr>
                  <w:color w:val="0000FF"/>
                </w:rPr>
                <w:t>&lt;*4&gt;</w:t>
              </w:r>
            </w:hyperlink>
          </w:p>
        </w:tc>
      </w:tr>
      <w:tr w:rsidR="0056246A">
        <w:tc>
          <w:tcPr>
            <w:tcW w:w="2220" w:type="dxa"/>
          </w:tcPr>
          <w:p w:rsidR="0056246A" w:rsidRDefault="0056246A">
            <w:pPr>
              <w:pStyle w:val="ConsPlusNormal"/>
            </w:pPr>
            <w:r>
              <w:t>Тяжелая атлетика</w:t>
            </w:r>
          </w:p>
        </w:tc>
        <w:tc>
          <w:tcPr>
            <w:tcW w:w="2520" w:type="dxa"/>
          </w:tcPr>
          <w:p w:rsidR="0056246A" w:rsidRDefault="0056246A">
            <w:pPr>
              <w:pStyle w:val="ConsPlusNormal"/>
            </w:pPr>
            <w:r>
              <w:t xml:space="preserve">Помост в зале 36 x 18 м </w:t>
            </w:r>
            <w:hyperlink w:anchor="P1098">
              <w:r>
                <w:rPr>
                  <w:color w:val="0000FF"/>
                </w:rPr>
                <w:t>&lt;***&gt;</w:t>
              </w:r>
            </w:hyperlink>
          </w:p>
        </w:tc>
        <w:tc>
          <w:tcPr>
            <w:tcW w:w="2520" w:type="dxa"/>
          </w:tcPr>
          <w:p w:rsidR="0056246A" w:rsidRDefault="0056246A">
            <w:pPr>
              <w:pStyle w:val="ConsPlusNormal"/>
              <w:jc w:val="center"/>
            </w:pPr>
            <w:r>
              <w:t>15</w:t>
            </w:r>
          </w:p>
        </w:tc>
        <w:tc>
          <w:tcPr>
            <w:tcW w:w="1800" w:type="dxa"/>
          </w:tcPr>
          <w:p w:rsidR="0056246A" w:rsidRDefault="0056246A">
            <w:pPr>
              <w:pStyle w:val="ConsPlusNormal"/>
              <w:jc w:val="center"/>
            </w:pPr>
            <w:hyperlink w:anchor="P1099">
              <w:r>
                <w:rPr>
                  <w:color w:val="0000FF"/>
                </w:rPr>
                <w:t>&lt;*4&gt;</w:t>
              </w:r>
            </w:hyperlink>
          </w:p>
        </w:tc>
      </w:tr>
      <w:tr w:rsidR="0056246A">
        <w:tc>
          <w:tcPr>
            <w:tcW w:w="2220" w:type="dxa"/>
          </w:tcPr>
          <w:p w:rsidR="0056246A" w:rsidRDefault="0056246A">
            <w:pPr>
              <w:pStyle w:val="ConsPlusNormal"/>
            </w:pPr>
            <w:r>
              <w:t>Фехтование</w:t>
            </w:r>
          </w:p>
        </w:tc>
        <w:tc>
          <w:tcPr>
            <w:tcW w:w="2520" w:type="dxa"/>
          </w:tcPr>
          <w:p w:rsidR="0056246A" w:rsidRDefault="0056246A">
            <w:pPr>
              <w:pStyle w:val="ConsPlusNormal"/>
            </w:pPr>
            <w:r>
              <w:t>Поле боя</w:t>
            </w:r>
          </w:p>
        </w:tc>
        <w:tc>
          <w:tcPr>
            <w:tcW w:w="2520" w:type="dxa"/>
          </w:tcPr>
          <w:p w:rsidR="0056246A" w:rsidRDefault="0056246A">
            <w:pPr>
              <w:pStyle w:val="ConsPlusNormal"/>
              <w:jc w:val="center"/>
            </w:pPr>
            <w:r>
              <w:t>7</w:t>
            </w:r>
          </w:p>
        </w:tc>
        <w:tc>
          <w:tcPr>
            <w:tcW w:w="1800" w:type="dxa"/>
          </w:tcPr>
          <w:p w:rsidR="0056246A" w:rsidRDefault="0056246A">
            <w:pPr>
              <w:pStyle w:val="ConsPlusNormal"/>
              <w:jc w:val="center"/>
            </w:pPr>
            <w:hyperlink w:anchor="P1099">
              <w:r>
                <w:rPr>
                  <w:color w:val="0000FF"/>
                </w:rPr>
                <w:t>&lt;*4&gt;</w:t>
              </w:r>
            </w:hyperlink>
          </w:p>
        </w:tc>
      </w:tr>
      <w:tr w:rsidR="0056246A">
        <w:tc>
          <w:tcPr>
            <w:tcW w:w="9060" w:type="dxa"/>
            <w:gridSpan w:val="4"/>
          </w:tcPr>
          <w:p w:rsidR="0056246A" w:rsidRDefault="0056246A">
            <w:pPr>
              <w:pStyle w:val="ConsPlusNormal"/>
              <w:jc w:val="center"/>
            </w:pPr>
            <w:r>
              <w:rPr>
                <w:b/>
              </w:rPr>
              <w:t>Плавательный бассейн</w:t>
            </w:r>
          </w:p>
        </w:tc>
      </w:tr>
      <w:tr w:rsidR="0056246A">
        <w:tc>
          <w:tcPr>
            <w:tcW w:w="2220" w:type="dxa"/>
            <w:vMerge w:val="restart"/>
          </w:tcPr>
          <w:p w:rsidR="0056246A" w:rsidRDefault="0056246A">
            <w:pPr>
              <w:pStyle w:val="ConsPlusNormal"/>
            </w:pPr>
            <w:r>
              <w:t>Плавание</w:t>
            </w:r>
          </w:p>
        </w:tc>
        <w:tc>
          <w:tcPr>
            <w:tcW w:w="2520" w:type="dxa"/>
          </w:tcPr>
          <w:p w:rsidR="0056246A" w:rsidRDefault="0056246A">
            <w:pPr>
              <w:pStyle w:val="ConsPlusNormal"/>
            </w:pPr>
            <w:r>
              <w:t>Бассейн для взрослых</w:t>
            </w:r>
          </w:p>
        </w:tc>
        <w:tc>
          <w:tcPr>
            <w:tcW w:w="2520" w:type="dxa"/>
          </w:tcPr>
          <w:p w:rsidR="0056246A" w:rsidRDefault="0056246A">
            <w:pPr>
              <w:pStyle w:val="ConsPlusNormal"/>
            </w:pPr>
            <w:r>
              <w:t>8 п. м дорожки на одного занимающегося;</w:t>
            </w:r>
          </w:p>
          <w:p w:rsidR="0056246A" w:rsidRDefault="0056246A">
            <w:pPr>
              <w:pStyle w:val="ConsPlusNormal"/>
            </w:pPr>
            <w:r>
              <w:t>5 м</w:t>
            </w:r>
            <w:r>
              <w:rPr>
                <w:vertAlign w:val="superscript"/>
              </w:rPr>
              <w:t>2</w:t>
            </w:r>
            <w:r>
              <w:t xml:space="preserve"> зеркала воды на одного занимающегося</w:t>
            </w:r>
          </w:p>
        </w:tc>
        <w:tc>
          <w:tcPr>
            <w:tcW w:w="1800" w:type="dxa"/>
          </w:tcPr>
          <w:p w:rsidR="0056246A" w:rsidRDefault="0056246A">
            <w:pPr>
              <w:pStyle w:val="ConsPlusNormal"/>
              <w:jc w:val="center"/>
            </w:pPr>
            <w:r>
              <w:t>-</w:t>
            </w:r>
          </w:p>
        </w:tc>
      </w:tr>
      <w:tr w:rsidR="0056246A">
        <w:tc>
          <w:tcPr>
            <w:tcW w:w="2220" w:type="dxa"/>
            <w:vMerge/>
          </w:tcPr>
          <w:p w:rsidR="0056246A" w:rsidRDefault="0056246A">
            <w:pPr>
              <w:pStyle w:val="ConsPlusNormal"/>
            </w:pPr>
          </w:p>
        </w:tc>
        <w:tc>
          <w:tcPr>
            <w:tcW w:w="2520" w:type="dxa"/>
          </w:tcPr>
          <w:p w:rsidR="0056246A" w:rsidRDefault="0056246A">
            <w:pPr>
              <w:pStyle w:val="ConsPlusNormal"/>
            </w:pPr>
            <w:r>
              <w:t>Детский бассейн</w:t>
            </w:r>
          </w:p>
        </w:tc>
        <w:tc>
          <w:tcPr>
            <w:tcW w:w="2520" w:type="dxa"/>
          </w:tcPr>
          <w:p w:rsidR="0056246A" w:rsidRDefault="0056246A">
            <w:pPr>
              <w:pStyle w:val="ConsPlusNormal"/>
            </w:pPr>
            <w:r>
              <w:t>3 м</w:t>
            </w:r>
            <w:r>
              <w:rPr>
                <w:vertAlign w:val="superscript"/>
              </w:rPr>
              <w:t>2</w:t>
            </w:r>
            <w:r>
              <w:t xml:space="preserve"> зеркала воды на одного занимающегося</w:t>
            </w:r>
          </w:p>
        </w:tc>
        <w:tc>
          <w:tcPr>
            <w:tcW w:w="1800" w:type="dxa"/>
          </w:tcPr>
          <w:p w:rsidR="0056246A" w:rsidRDefault="0056246A">
            <w:pPr>
              <w:pStyle w:val="ConsPlusNormal"/>
              <w:jc w:val="center"/>
            </w:pPr>
            <w:r>
              <w:t>-</w:t>
            </w:r>
          </w:p>
        </w:tc>
      </w:tr>
      <w:tr w:rsidR="0056246A">
        <w:tc>
          <w:tcPr>
            <w:tcW w:w="9060" w:type="dxa"/>
            <w:gridSpan w:val="4"/>
          </w:tcPr>
          <w:p w:rsidR="0056246A" w:rsidRDefault="0056246A">
            <w:pPr>
              <w:pStyle w:val="ConsPlusNormal"/>
              <w:ind w:firstLine="283"/>
              <w:jc w:val="both"/>
            </w:pPr>
            <w:bookmarkStart w:id="12" w:name="P1096"/>
            <w:bookmarkEnd w:id="12"/>
            <w:r>
              <w:t>&lt;*&gt; За основу взят максимальный показатель пропускной способности из расчета проведения тренировочных занятий для занимающихся, не имеющих спортивных разрядов.</w:t>
            </w:r>
          </w:p>
          <w:p w:rsidR="0056246A" w:rsidRDefault="0056246A">
            <w:pPr>
              <w:pStyle w:val="ConsPlusNormal"/>
              <w:ind w:firstLine="283"/>
              <w:jc w:val="both"/>
            </w:pPr>
            <w:bookmarkStart w:id="13" w:name="P1097"/>
            <w:bookmarkEnd w:id="13"/>
            <w:r>
              <w:t>&lt;**&gt; В игровых видах спорта пропускная способность спортивной зоны рассчитывается с учетом участия в соревнованиях двух команд на одной площадке.</w:t>
            </w:r>
          </w:p>
          <w:p w:rsidR="0056246A" w:rsidRDefault="0056246A">
            <w:pPr>
              <w:pStyle w:val="ConsPlusNormal"/>
              <w:ind w:firstLine="283"/>
              <w:jc w:val="both"/>
            </w:pPr>
            <w:bookmarkStart w:id="14" w:name="P1098"/>
            <w:bookmarkEnd w:id="14"/>
            <w:r>
              <w:t>&lt;***&gt; В залах иных габаритов пропускную способность необходимо рассчитывать пропорционально габаритам залов, указанным в таблице.</w:t>
            </w:r>
          </w:p>
          <w:p w:rsidR="0056246A" w:rsidRDefault="0056246A">
            <w:pPr>
              <w:pStyle w:val="ConsPlusNormal"/>
              <w:ind w:firstLine="283"/>
              <w:jc w:val="both"/>
            </w:pPr>
            <w:bookmarkStart w:id="15" w:name="P1099"/>
            <w:bookmarkEnd w:id="15"/>
            <w:r>
              <w:t>&lt;*4&gt; В индивидуальных видах спорта пропускная способность в режиме соревнований рассчитывается исходя из требований, установленных положением (регламентом) организации, ответственной за проведение соревнований.</w:t>
            </w:r>
          </w:p>
          <w:p w:rsidR="0056246A" w:rsidRDefault="0056246A">
            <w:pPr>
              <w:pStyle w:val="ConsPlusNormal"/>
              <w:ind w:firstLine="283"/>
              <w:jc w:val="both"/>
            </w:pPr>
            <w:r>
              <w:t>В универсальных спортивных залах, предусматривающих единовременное проведение спортивных и/или физкультурных мероприятий в объединенной спортивной зоне (на нескольких площадках), пропускная способность увеличивается согласно количеству и назначению данных площадок.</w:t>
            </w:r>
          </w:p>
          <w:p w:rsidR="0056246A" w:rsidRDefault="0056246A">
            <w:pPr>
              <w:pStyle w:val="ConsPlusNormal"/>
              <w:ind w:firstLine="283"/>
              <w:jc w:val="both"/>
            </w:pPr>
            <w:r>
              <w:lastRenderedPageBreak/>
              <w:t>При расчете единовременной пропускной способности ФОК необходимо учитывать количество занимающихся или спортивных команд, использующих вспомогательные помещения до и после нахождения их в спортивной зоне.</w:t>
            </w:r>
          </w:p>
        </w:tc>
      </w:tr>
    </w:tbl>
    <w:p w:rsidR="0056246A" w:rsidRDefault="0056246A">
      <w:pPr>
        <w:pStyle w:val="ConsPlusNormal"/>
        <w:jc w:val="both"/>
      </w:pPr>
    </w:p>
    <w:p w:rsidR="0056246A" w:rsidRDefault="0056246A">
      <w:pPr>
        <w:pStyle w:val="ConsPlusNormal"/>
        <w:jc w:val="both"/>
      </w:pPr>
    </w:p>
    <w:p w:rsidR="0056246A" w:rsidRDefault="0056246A">
      <w:pPr>
        <w:pStyle w:val="ConsPlusNormal"/>
        <w:jc w:val="both"/>
      </w:pPr>
    </w:p>
    <w:p w:rsidR="0056246A" w:rsidRDefault="0056246A">
      <w:pPr>
        <w:pStyle w:val="ConsPlusNormal"/>
        <w:jc w:val="both"/>
      </w:pPr>
    </w:p>
    <w:p w:rsidR="0056246A" w:rsidRDefault="0056246A">
      <w:pPr>
        <w:pStyle w:val="ConsPlusNormal"/>
        <w:jc w:val="both"/>
      </w:pPr>
    </w:p>
    <w:p w:rsidR="0056246A" w:rsidRDefault="0056246A">
      <w:pPr>
        <w:pStyle w:val="ConsPlusTitle"/>
        <w:jc w:val="center"/>
        <w:outlineLvl w:val="0"/>
      </w:pPr>
      <w:bookmarkStart w:id="16" w:name="P1107"/>
      <w:bookmarkEnd w:id="16"/>
      <w:r>
        <w:t>БИБЛИОГРАФИЯ</w:t>
      </w:r>
    </w:p>
    <w:p w:rsidR="0056246A" w:rsidRDefault="0056246A">
      <w:pPr>
        <w:pStyle w:val="ConsPlusNormal"/>
        <w:jc w:val="center"/>
      </w:pPr>
    </w:p>
    <w:p w:rsidR="0056246A" w:rsidRDefault="0056246A">
      <w:pPr>
        <w:pStyle w:val="ConsPlusNormal"/>
        <w:jc w:val="center"/>
      </w:pPr>
      <w:r>
        <w:t xml:space="preserve">(раздел в ред. </w:t>
      </w:r>
      <w:hyperlink r:id="rId231">
        <w:r>
          <w:rPr>
            <w:color w:val="0000FF"/>
          </w:rPr>
          <w:t>Изменения N 1</w:t>
        </w:r>
      </w:hyperlink>
      <w:r>
        <w:t>, утв. Приказом</w:t>
      </w:r>
    </w:p>
    <w:p w:rsidR="0056246A" w:rsidRDefault="0056246A">
      <w:pPr>
        <w:pStyle w:val="ConsPlusNormal"/>
        <w:jc w:val="center"/>
      </w:pPr>
      <w:r>
        <w:t>Минстроя России от 17.10.2023 N 748/пр)</w:t>
      </w:r>
    </w:p>
    <w:p w:rsidR="0056246A" w:rsidRDefault="0056246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56246A">
        <w:tc>
          <w:tcPr>
            <w:tcW w:w="567" w:type="dxa"/>
            <w:tcBorders>
              <w:top w:val="nil"/>
              <w:left w:val="nil"/>
              <w:bottom w:val="nil"/>
              <w:right w:val="nil"/>
            </w:tcBorders>
          </w:tcPr>
          <w:p w:rsidR="0056246A" w:rsidRDefault="0056246A">
            <w:pPr>
              <w:pStyle w:val="ConsPlusNormal"/>
              <w:jc w:val="both"/>
            </w:pPr>
            <w:r>
              <w:t>[1]</w:t>
            </w:r>
          </w:p>
        </w:tc>
        <w:tc>
          <w:tcPr>
            <w:tcW w:w="8504" w:type="dxa"/>
            <w:tcBorders>
              <w:top w:val="nil"/>
              <w:left w:val="nil"/>
              <w:bottom w:val="nil"/>
              <w:right w:val="nil"/>
            </w:tcBorders>
          </w:tcPr>
          <w:p w:rsidR="0056246A" w:rsidRDefault="0056246A">
            <w:pPr>
              <w:pStyle w:val="ConsPlusNormal"/>
              <w:jc w:val="both"/>
            </w:pPr>
            <w:r>
              <w:t xml:space="preserve">Федеральный </w:t>
            </w:r>
            <w:hyperlink r:id="rId232">
              <w:r>
                <w:rPr>
                  <w:color w:val="0000FF"/>
                </w:rPr>
                <w:t>закон</w:t>
              </w:r>
            </w:hyperlink>
            <w:r>
              <w:t xml:space="preserve"> от 27 декабря 2002 г. N 184-ФЗ "О техническом регулировании"</w:t>
            </w:r>
          </w:p>
        </w:tc>
      </w:tr>
      <w:tr w:rsidR="0056246A">
        <w:tc>
          <w:tcPr>
            <w:tcW w:w="567" w:type="dxa"/>
            <w:tcBorders>
              <w:top w:val="nil"/>
              <w:left w:val="nil"/>
              <w:bottom w:val="nil"/>
              <w:right w:val="nil"/>
            </w:tcBorders>
          </w:tcPr>
          <w:p w:rsidR="0056246A" w:rsidRDefault="0056246A">
            <w:pPr>
              <w:pStyle w:val="ConsPlusNormal"/>
              <w:jc w:val="both"/>
            </w:pPr>
            <w:r>
              <w:t>[2]</w:t>
            </w:r>
          </w:p>
        </w:tc>
        <w:tc>
          <w:tcPr>
            <w:tcW w:w="8504" w:type="dxa"/>
            <w:tcBorders>
              <w:top w:val="nil"/>
              <w:left w:val="nil"/>
              <w:bottom w:val="nil"/>
              <w:right w:val="nil"/>
            </w:tcBorders>
          </w:tcPr>
          <w:p w:rsidR="0056246A" w:rsidRDefault="0056246A">
            <w:pPr>
              <w:pStyle w:val="ConsPlusNormal"/>
              <w:jc w:val="both"/>
            </w:pPr>
            <w:r>
              <w:t xml:space="preserve">Федеральный </w:t>
            </w:r>
            <w:hyperlink r:id="rId233">
              <w:r>
                <w:rPr>
                  <w:color w:val="0000FF"/>
                </w:rPr>
                <w:t>закон</w:t>
              </w:r>
            </w:hyperlink>
            <w:r>
              <w:t xml:space="preserve"> от 29 июня 2015 г. N 162-ФЗ "О стандартизации в Российской Федерации"</w:t>
            </w:r>
          </w:p>
        </w:tc>
      </w:tr>
      <w:tr w:rsidR="0056246A">
        <w:tc>
          <w:tcPr>
            <w:tcW w:w="567" w:type="dxa"/>
            <w:tcBorders>
              <w:top w:val="nil"/>
              <w:left w:val="nil"/>
              <w:bottom w:val="nil"/>
              <w:right w:val="nil"/>
            </w:tcBorders>
          </w:tcPr>
          <w:p w:rsidR="0056246A" w:rsidRDefault="0056246A">
            <w:pPr>
              <w:pStyle w:val="ConsPlusNormal"/>
              <w:jc w:val="both"/>
            </w:pPr>
            <w:r>
              <w:t>[3]</w:t>
            </w:r>
          </w:p>
        </w:tc>
        <w:tc>
          <w:tcPr>
            <w:tcW w:w="8504" w:type="dxa"/>
            <w:tcBorders>
              <w:top w:val="nil"/>
              <w:left w:val="nil"/>
              <w:bottom w:val="nil"/>
              <w:right w:val="nil"/>
            </w:tcBorders>
          </w:tcPr>
          <w:p w:rsidR="0056246A" w:rsidRDefault="0056246A">
            <w:pPr>
              <w:pStyle w:val="ConsPlusNormal"/>
              <w:jc w:val="both"/>
            </w:pPr>
            <w:hyperlink r:id="rId234">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tc>
      </w:tr>
      <w:tr w:rsidR="0056246A">
        <w:tc>
          <w:tcPr>
            <w:tcW w:w="567" w:type="dxa"/>
            <w:tcBorders>
              <w:top w:val="nil"/>
              <w:left w:val="nil"/>
              <w:bottom w:val="nil"/>
              <w:right w:val="nil"/>
            </w:tcBorders>
          </w:tcPr>
          <w:p w:rsidR="0056246A" w:rsidRDefault="0056246A">
            <w:pPr>
              <w:pStyle w:val="ConsPlusNormal"/>
              <w:jc w:val="both"/>
            </w:pPr>
            <w:r>
              <w:t>[4]</w:t>
            </w:r>
          </w:p>
        </w:tc>
        <w:tc>
          <w:tcPr>
            <w:tcW w:w="8504" w:type="dxa"/>
            <w:tcBorders>
              <w:top w:val="nil"/>
              <w:left w:val="nil"/>
              <w:bottom w:val="nil"/>
              <w:right w:val="nil"/>
            </w:tcBorders>
          </w:tcPr>
          <w:p w:rsidR="0056246A" w:rsidRDefault="0056246A">
            <w:pPr>
              <w:pStyle w:val="ConsPlusNormal"/>
              <w:jc w:val="both"/>
            </w:pPr>
            <w:r>
              <w:t xml:space="preserve">Федеральный </w:t>
            </w:r>
            <w:hyperlink r:id="rId235">
              <w:r>
                <w:rPr>
                  <w:color w:val="0000FF"/>
                </w:rPr>
                <w:t>закон</w:t>
              </w:r>
            </w:hyperlink>
            <w:r>
              <w:t xml:space="preserve"> от 4 декабря 2007 г. N 329-ФЗ "О физической культуре и спорте в Российской Федерации"</w:t>
            </w:r>
          </w:p>
        </w:tc>
      </w:tr>
      <w:tr w:rsidR="0056246A">
        <w:tc>
          <w:tcPr>
            <w:tcW w:w="567" w:type="dxa"/>
            <w:tcBorders>
              <w:top w:val="nil"/>
              <w:left w:val="nil"/>
              <w:bottom w:val="nil"/>
              <w:right w:val="nil"/>
            </w:tcBorders>
          </w:tcPr>
          <w:p w:rsidR="0056246A" w:rsidRDefault="0056246A">
            <w:pPr>
              <w:pStyle w:val="ConsPlusNormal"/>
              <w:jc w:val="both"/>
            </w:pPr>
            <w:r>
              <w:t>[5]</w:t>
            </w:r>
          </w:p>
        </w:tc>
        <w:tc>
          <w:tcPr>
            <w:tcW w:w="8504" w:type="dxa"/>
            <w:tcBorders>
              <w:top w:val="nil"/>
              <w:left w:val="nil"/>
              <w:bottom w:val="nil"/>
              <w:right w:val="nil"/>
            </w:tcBorders>
          </w:tcPr>
          <w:p w:rsidR="0056246A" w:rsidRDefault="0056246A">
            <w:pPr>
              <w:pStyle w:val="ConsPlusNormal"/>
              <w:jc w:val="both"/>
            </w:pPr>
            <w:r>
              <w:t xml:space="preserve">Федеральный </w:t>
            </w:r>
            <w:hyperlink r:id="rId236">
              <w:r>
                <w:rPr>
                  <w:color w:val="0000FF"/>
                </w:rPr>
                <w:t>закон</w:t>
              </w:r>
            </w:hyperlink>
            <w:r>
              <w:t xml:space="preserve"> от 30 декабря 2009 г. N 384-ФЗ "Технический регламент о безопасности зданий и сооружений"</w:t>
            </w:r>
          </w:p>
        </w:tc>
      </w:tr>
      <w:tr w:rsidR="0056246A">
        <w:tc>
          <w:tcPr>
            <w:tcW w:w="567" w:type="dxa"/>
            <w:tcBorders>
              <w:top w:val="nil"/>
              <w:left w:val="nil"/>
              <w:bottom w:val="nil"/>
              <w:right w:val="nil"/>
            </w:tcBorders>
          </w:tcPr>
          <w:p w:rsidR="0056246A" w:rsidRDefault="0056246A">
            <w:pPr>
              <w:pStyle w:val="ConsPlusNormal"/>
              <w:jc w:val="both"/>
            </w:pPr>
            <w:r>
              <w:t>[6]</w:t>
            </w:r>
          </w:p>
        </w:tc>
        <w:tc>
          <w:tcPr>
            <w:tcW w:w="8504" w:type="dxa"/>
            <w:tcBorders>
              <w:top w:val="nil"/>
              <w:left w:val="nil"/>
              <w:bottom w:val="nil"/>
              <w:right w:val="nil"/>
            </w:tcBorders>
          </w:tcPr>
          <w:p w:rsidR="0056246A" w:rsidRDefault="0056246A">
            <w:pPr>
              <w:pStyle w:val="ConsPlusNormal"/>
              <w:jc w:val="both"/>
            </w:pPr>
            <w:r>
              <w:t xml:space="preserve">Федеральный </w:t>
            </w:r>
            <w:hyperlink r:id="rId237">
              <w:r>
                <w:rPr>
                  <w:color w:val="0000FF"/>
                </w:rPr>
                <w:t>закон</w:t>
              </w:r>
            </w:hyperlink>
            <w:r>
              <w:t xml:space="preserve"> от 23 ноября 2009 г. N 261-ФЗ "Об энергосбережении, повышении энергетической эффективности и о внесении изменений в отдельные законодательные акты Российской Федерации"</w:t>
            </w:r>
          </w:p>
        </w:tc>
      </w:tr>
      <w:tr w:rsidR="0056246A">
        <w:tc>
          <w:tcPr>
            <w:tcW w:w="567" w:type="dxa"/>
            <w:tcBorders>
              <w:top w:val="nil"/>
              <w:left w:val="nil"/>
              <w:bottom w:val="nil"/>
              <w:right w:val="nil"/>
            </w:tcBorders>
          </w:tcPr>
          <w:p w:rsidR="0056246A" w:rsidRDefault="0056246A">
            <w:pPr>
              <w:pStyle w:val="ConsPlusNormal"/>
              <w:jc w:val="both"/>
            </w:pPr>
            <w:r>
              <w:t>[7]</w:t>
            </w:r>
          </w:p>
        </w:tc>
        <w:tc>
          <w:tcPr>
            <w:tcW w:w="8504" w:type="dxa"/>
            <w:tcBorders>
              <w:top w:val="nil"/>
              <w:left w:val="nil"/>
              <w:bottom w:val="nil"/>
              <w:right w:val="nil"/>
            </w:tcBorders>
          </w:tcPr>
          <w:p w:rsidR="0056246A" w:rsidRDefault="0056246A">
            <w:pPr>
              <w:pStyle w:val="ConsPlusNormal"/>
              <w:jc w:val="both"/>
            </w:pPr>
            <w:r>
              <w:t xml:space="preserve">Федеральный </w:t>
            </w:r>
            <w:hyperlink r:id="rId238">
              <w:r>
                <w:rPr>
                  <w:color w:val="0000FF"/>
                </w:rPr>
                <w:t>закон</w:t>
              </w:r>
            </w:hyperlink>
            <w:r>
              <w:t xml:space="preserve"> от 22 июля 2008 г. N 123-ФЗ "Технический регламент о требованиях пожарной безопасности"</w:t>
            </w:r>
          </w:p>
        </w:tc>
      </w:tr>
      <w:tr w:rsidR="0056246A">
        <w:tc>
          <w:tcPr>
            <w:tcW w:w="567" w:type="dxa"/>
            <w:tcBorders>
              <w:top w:val="nil"/>
              <w:left w:val="nil"/>
              <w:bottom w:val="nil"/>
              <w:right w:val="nil"/>
            </w:tcBorders>
          </w:tcPr>
          <w:p w:rsidR="0056246A" w:rsidRDefault="0056246A">
            <w:pPr>
              <w:pStyle w:val="ConsPlusNormal"/>
              <w:jc w:val="both"/>
            </w:pPr>
            <w:r>
              <w:t>[8]</w:t>
            </w:r>
          </w:p>
        </w:tc>
        <w:tc>
          <w:tcPr>
            <w:tcW w:w="8504" w:type="dxa"/>
            <w:tcBorders>
              <w:top w:val="nil"/>
              <w:left w:val="nil"/>
              <w:bottom w:val="nil"/>
              <w:right w:val="nil"/>
            </w:tcBorders>
          </w:tcPr>
          <w:p w:rsidR="0056246A" w:rsidRDefault="0056246A">
            <w:pPr>
              <w:pStyle w:val="ConsPlusNormal"/>
              <w:jc w:val="both"/>
            </w:pPr>
            <w:hyperlink r:id="rId239">
              <w:r>
                <w:rPr>
                  <w:color w:val="0000FF"/>
                </w:rPr>
                <w:t>Приказ</w:t>
              </w:r>
            </w:hyperlink>
            <w:r>
              <w:t xml:space="preserve"> Министерства спорта Российской Федерации от 25 февраля 2016 г. N 172 "Об утверждении классификатора объектов спорта"</w:t>
            </w:r>
          </w:p>
        </w:tc>
      </w:tr>
      <w:tr w:rsidR="0056246A">
        <w:tc>
          <w:tcPr>
            <w:tcW w:w="567" w:type="dxa"/>
            <w:tcBorders>
              <w:top w:val="nil"/>
              <w:left w:val="nil"/>
              <w:bottom w:val="nil"/>
              <w:right w:val="nil"/>
            </w:tcBorders>
          </w:tcPr>
          <w:p w:rsidR="0056246A" w:rsidRDefault="0056246A">
            <w:pPr>
              <w:pStyle w:val="ConsPlusNormal"/>
              <w:jc w:val="both"/>
            </w:pPr>
            <w:r>
              <w:t>[9]</w:t>
            </w:r>
          </w:p>
        </w:tc>
        <w:tc>
          <w:tcPr>
            <w:tcW w:w="8504" w:type="dxa"/>
            <w:tcBorders>
              <w:top w:val="nil"/>
              <w:left w:val="nil"/>
              <w:bottom w:val="nil"/>
              <w:right w:val="nil"/>
            </w:tcBorders>
          </w:tcPr>
          <w:p w:rsidR="0056246A" w:rsidRDefault="0056246A">
            <w:pPr>
              <w:pStyle w:val="ConsPlusNormal"/>
              <w:jc w:val="both"/>
            </w:pPr>
            <w:hyperlink r:id="rId240">
              <w:r>
                <w:rPr>
                  <w:color w:val="0000FF"/>
                </w:rPr>
                <w:t>Р 078-2019</w:t>
              </w:r>
            </w:hyperlink>
            <w:r>
              <w:t xml:space="preserve"> Методические рекомендации. Инженерно-техническая укрепленность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w:t>
            </w:r>
          </w:p>
        </w:tc>
      </w:tr>
      <w:tr w:rsidR="0056246A">
        <w:tc>
          <w:tcPr>
            <w:tcW w:w="567" w:type="dxa"/>
            <w:tcBorders>
              <w:top w:val="nil"/>
              <w:left w:val="nil"/>
              <w:bottom w:val="nil"/>
              <w:right w:val="nil"/>
            </w:tcBorders>
          </w:tcPr>
          <w:p w:rsidR="0056246A" w:rsidRDefault="0056246A">
            <w:pPr>
              <w:pStyle w:val="ConsPlusNormal"/>
              <w:jc w:val="both"/>
            </w:pPr>
            <w:r>
              <w:t>[10]</w:t>
            </w:r>
          </w:p>
        </w:tc>
        <w:tc>
          <w:tcPr>
            <w:tcW w:w="8504" w:type="dxa"/>
            <w:tcBorders>
              <w:top w:val="nil"/>
              <w:left w:val="nil"/>
              <w:bottom w:val="nil"/>
              <w:right w:val="nil"/>
            </w:tcBorders>
          </w:tcPr>
          <w:p w:rsidR="0056246A" w:rsidRDefault="0056246A">
            <w:pPr>
              <w:pStyle w:val="ConsPlusNormal"/>
              <w:jc w:val="both"/>
            </w:pPr>
            <w:hyperlink r:id="rId241">
              <w:r>
                <w:rPr>
                  <w:color w:val="0000FF"/>
                </w:rPr>
                <w:t>Приказ</w:t>
              </w:r>
            </w:hyperlink>
            <w:r>
              <w:t xml:space="preserve"> Государственного комитета Российской Федерации по физической культуре и спорту от 4 февраля 1998 г. N 44 "Об утверждении планово-расчетных показателей количества занимающихся и режимов эксплуатации физкультурно-оздоровительных и спортивных сооружений"</w:t>
            </w:r>
          </w:p>
        </w:tc>
      </w:tr>
      <w:tr w:rsidR="0056246A">
        <w:tc>
          <w:tcPr>
            <w:tcW w:w="567" w:type="dxa"/>
            <w:tcBorders>
              <w:top w:val="nil"/>
              <w:left w:val="nil"/>
              <w:bottom w:val="nil"/>
              <w:right w:val="nil"/>
            </w:tcBorders>
          </w:tcPr>
          <w:p w:rsidR="0056246A" w:rsidRDefault="0056246A">
            <w:pPr>
              <w:pStyle w:val="ConsPlusNormal"/>
              <w:jc w:val="both"/>
            </w:pPr>
            <w:r>
              <w:t>[11]</w:t>
            </w:r>
          </w:p>
        </w:tc>
        <w:tc>
          <w:tcPr>
            <w:tcW w:w="8504" w:type="dxa"/>
            <w:tcBorders>
              <w:top w:val="nil"/>
              <w:left w:val="nil"/>
              <w:bottom w:val="nil"/>
              <w:right w:val="nil"/>
            </w:tcBorders>
          </w:tcPr>
          <w:p w:rsidR="0056246A" w:rsidRDefault="0056246A">
            <w:pPr>
              <w:pStyle w:val="ConsPlusNormal"/>
              <w:jc w:val="both"/>
            </w:pPr>
            <w:hyperlink r:id="rId242">
              <w:r>
                <w:rPr>
                  <w:color w:val="0000FF"/>
                </w:rPr>
                <w:t>Приказ</w:t>
              </w:r>
            </w:hyperlink>
            <w:r>
              <w:t xml:space="preserve"> Министерства здравоохранения Российской Федерации от 1 марта 2016 г. N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tc>
      </w:tr>
    </w:tbl>
    <w:p w:rsidR="0056246A" w:rsidRDefault="0056246A">
      <w:pPr>
        <w:pStyle w:val="ConsPlusNormal"/>
        <w:ind w:firstLine="540"/>
        <w:jc w:val="both"/>
      </w:pPr>
    </w:p>
    <w:p w:rsidR="0056246A" w:rsidRDefault="0056246A">
      <w:pPr>
        <w:pStyle w:val="ConsPlusNormal"/>
        <w:ind w:firstLine="540"/>
        <w:jc w:val="both"/>
      </w:pPr>
    </w:p>
    <w:p w:rsidR="0056246A" w:rsidRDefault="0056246A">
      <w:pPr>
        <w:pStyle w:val="ConsPlusNormal"/>
        <w:ind w:firstLine="540"/>
        <w:jc w:val="both"/>
      </w:pPr>
    </w:p>
    <w:p w:rsidR="0056246A" w:rsidRDefault="0056246A">
      <w:pPr>
        <w:pStyle w:val="ConsPlusNormal"/>
        <w:ind w:firstLine="540"/>
        <w:jc w:val="both"/>
      </w:pPr>
    </w:p>
    <w:p w:rsidR="0056246A" w:rsidRDefault="0056246A">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762"/>
      </w:tblGrid>
      <w:tr w:rsidR="0056246A">
        <w:tc>
          <w:tcPr>
            <w:tcW w:w="4252" w:type="dxa"/>
            <w:tcBorders>
              <w:top w:val="single" w:sz="4" w:space="0" w:color="auto"/>
              <w:left w:val="nil"/>
              <w:bottom w:val="nil"/>
              <w:right w:val="nil"/>
            </w:tcBorders>
            <w:vAlign w:val="center"/>
          </w:tcPr>
          <w:p w:rsidR="0056246A" w:rsidRDefault="0056246A">
            <w:pPr>
              <w:pStyle w:val="ConsPlusNormal"/>
              <w:jc w:val="both"/>
            </w:pPr>
            <w:r>
              <w:t>УДК 725.8; 69.003.12</w:t>
            </w:r>
          </w:p>
        </w:tc>
        <w:tc>
          <w:tcPr>
            <w:tcW w:w="4762" w:type="dxa"/>
            <w:tcBorders>
              <w:top w:val="single" w:sz="4" w:space="0" w:color="auto"/>
              <w:left w:val="nil"/>
              <w:bottom w:val="nil"/>
              <w:right w:val="nil"/>
            </w:tcBorders>
          </w:tcPr>
          <w:p w:rsidR="0056246A" w:rsidRDefault="0056246A">
            <w:pPr>
              <w:pStyle w:val="ConsPlusNormal"/>
              <w:jc w:val="right"/>
            </w:pPr>
            <w:r>
              <w:t xml:space="preserve">ОКС </w:t>
            </w:r>
            <w:hyperlink r:id="rId243">
              <w:r>
                <w:rPr>
                  <w:color w:val="0000FF"/>
                </w:rPr>
                <w:t>91.040.10</w:t>
              </w:r>
            </w:hyperlink>
          </w:p>
        </w:tc>
      </w:tr>
      <w:tr w:rsidR="0056246A">
        <w:tc>
          <w:tcPr>
            <w:tcW w:w="9014" w:type="dxa"/>
            <w:gridSpan w:val="2"/>
            <w:tcBorders>
              <w:top w:val="nil"/>
              <w:left w:val="nil"/>
              <w:bottom w:val="nil"/>
              <w:right w:val="nil"/>
            </w:tcBorders>
          </w:tcPr>
          <w:p w:rsidR="0056246A" w:rsidRDefault="0056246A">
            <w:pPr>
              <w:pStyle w:val="ConsPlusNormal"/>
              <w:jc w:val="both"/>
            </w:pPr>
            <w:r>
              <w:t>Ключевые слова: физкультурно-оздоровительные комплексы, спортивные сооружения, функциональные зоны, вместимость, пропускная способность, объемно-планировочные решения, конструктивные решения, модульные конструкции, инженерные системы</w:t>
            </w:r>
          </w:p>
        </w:tc>
      </w:tr>
      <w:tr w:rsidR="0056246A">
        <w:tc>
          <w:tcPr>
            <w:tcW w:w="9014" w:type="dxa"/>
            <w:gridSpan w:val="2"/>
            <w:tcBorders>
              <w:top w:val="nil"/>
              <w:left w:val="nil"/>
              <w:bottom w:val="single" w:sz="4" w:space="0" w:color="auto"/>
              <w:right w:val="nil"/>
            </w:tcBorders>
          </w:tcPr>
          <w:p w:rsidR="0056246A" w:rsidRDefault="0056246A">
            <w:pPr>
              <w:pStyle w:val="ConsPlusNormal"/>
              <w:jc w:val="both"/>
            </w:pPr>
            <w:r>
              <w:t xml:space="preserve">(в ред. </w:t>
            </w:r>
            <w:hyperlink r:id="rId244">
              <w:r>
                <w:rPr>
                  <w:color w:val="0000FF"/>
                </w:rPr>
                <w:t>Изменения N 1</w:t>
              </w:r>
            </w:hyperlink>
            <w:r>
              <w:t>, утв. Приказом Минстроя России от 17.10.2023 N 748/пр)</w:t>
            </w:r>
          </w:p>
        </w:tc>
      </w:tr>
    </w:tbl>
    <w:p w:rsidR="0056246A" w:rsidRDefault="0056246A">
      <w:pPr>
        <w:pStyle w:val="ConsPlusNormal"/>
        <w:jc w:val="both"/>
      </w:pPr>
    </w:p>
    <w:p w:rsidR="0056246A" w:rsidRDefault="0056246A">
      <w:pPr>
        <w:pStyle w:val="ConsPlusNormal"/>
        <w:jc w:val="both"/>
      </w:pPr>
    </w:p>
    <w:p w:rsidR="0056246A" w:rsidRDefault="0056246A">
      <w:pPr>
        <w:pStyle w:val="ConsPlusNormal"/>
        <w:pBdr>
          <w:bottom w:val="single" w:sz="6" w:space="0" w:color="auto"/>
        </w:pBdr>
        <w:spacing w:before="100" w:after="100"/>
        <w:jc w:val="both"/>
        <w:rPr>
          <w:sz w:val="2"/>
          <w:szCs w:val="2"/>
        </w:rPr>
      </w:pPr>
    </w:p>
    <w:p w:rsidR="00B616DD" w:rsidRDefault="00B616DD">
      <w:bookmarkStart w:id="17" w:name="_GoBack"/>
      <w:bookmarkEnd w:id="17"/>
    </w:p>
    <w:sectPr w:rsidR="00B616DD" w:rsidSect="008A3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46A"/>
    <w:rsid w:val="0056246A"/>
    <w:rsid w:val="00B6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4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24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24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24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24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24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24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246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4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24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24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24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24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24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24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24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9176" TargetMode="External"/><Relationship Id="rId21" Type="http://schemas.openxmlformats.org/officeDocument/2006/relationships/hyperlink" Target="https://login.consultant.ru/link/?req=doc&amp;base=STR&amp;n=31274&amp;dst=100006" TargetMode="External"/><Relationship Id="rId42" Type="http://schemas.openxmlformats.org/officeDocument/2006/relationships/hyperlink" Target="https://login.consultant.ru/link/?req=doc&amp;base=LAW&amp;n=365651&amp;dst=100014" TargetMode="External"/><Relationship Id="rId63" Type="http://schemas.openxmlformats.org/officeDocument/2006/relationships/hyperlink" Target="https://login.consultant.ru/link/?req=doc&amp;base=STR&amp;n=29122" TargetMode="External"/><Relationship Id="rId84" Type="http://schemas.openxmlformats.org/officeDocument/2006/relationships/hyperlink" Target="https://login.consultant.ru/link/?req=doc&amp;base=STR&amp;n=30671" TargetMode="External"/><Relationship Id="rId138" Type="http://schemas.openxmlformats.org/officeDocument/2006/relationships/hyperlink" Target="https://login.consultant.ru/link/?req=doc&amp;base=STR&amp;n=34257&amp;dst=100485" TargetMode="External"/><Relationship Id="rId159" Type="http://schemas.openxmlformats.org/officeDocument/2006/relationships/hyperlink" Target="https://login.consultant.ru/link/?req=doc&amp;base=STR&amp;n=34257" TargetMode="External"/><Relationship Id="rId170" Type="http://schemas.openxmlformats.org/officeDocument/2006/relationships/hyperlink" Target="https://login.consultant.ru/link/?req=doc&amp;base=LAW&amp;n=487625&amp;dst=100013" TargetMode="External"/><Relationship Id="rId191" Type="http://schemas.openxmlformats.org/officeDocument/2006/relationships/hyperlink" Target="https://login.consultant.ru/link/?req=doc&amp;base=STR&amp;n=34259" TargetMode="External"/><Relationship Id="rId205" Type="http://schemas.openxmlformats.org/officeDocument/2006/relationships/hyperlink" Target="https://login.consultant.ru/link/?req=doc&amp;base=LAW&amp;n=376143&amp;dst=100012" TargetMode="External"/><Relationship Id="rId226" Type="http://schemas.openxmlformats.org/officeDocument/2006/relationships/hyperlink" Target="https://login.consultant.ru/link/?req=doc&amp;base=STR&amp;n=32255" TargetMode="External"/><Relationship Id="rId107" Type="http://schemas.openxmlformats.org/officeDocument/2006/relationships/hyperlink" Target="https://login.consultant.ru/link/?req=doc&amp;base=STR&amp;n=34360&amp;dst=100013" TargetMode="External"/><Relationship Id="rId11" Type="http://schemas.openxmlformats.org/officeDocument/2006/relationships/hyperlink" Target="https://login.consultant.ru/link/?req=doc&amp;base=LAW&amp;n=456140&amp;dst=101296" TargetMode="External"/><Relationship Id="rId32" Type="http://schemas.openxmlformats.org/officeDocument/2006/relationships/hyperlink" Target="https://login.consultant.ru/link/?req=doc&amp;base=OTN&amp;n=22855" TargetMode="External"/><Relationship Id="rId53" Type="http://schemas.openxmlformats.org/officeDocument/2006/relationships/hyperlink" Target="https://login.consultant.ru/link/?req=doc&amp;base=STR&amp;n=31817" TargetMode="External"/><Relationship Id="rId74" Type="http://schemas.openxmlformats.org/officeDocument/2006/relationships/hyperlink" Target="https://login.consultant.ru/link/?req=doc&amp;base=LAW&amp;n=409735&amp;dst=100041" TargetMode="External"/><Relationship Id="rId128" Type="http://schemas.openxmlformats.org/officeDocument/2006/relationships/hyperlink" Target="https://login.consultant.ru/link/?req=doc&amp;base=STR&amp;n=31274&amp;dst=100106" TargetMode="External"/><Relationship Id="rId149" Type="http://schemas.openxmlformats.org/officeDocument/2006/relationships/hyperlink" Target="https://login.consultant.ru/link/?req=doc&amp;base=STR&amp;n=31274&amp;dst=10012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TR&amp;n=29176" TargetMode="External"/><Relationship Id="rId160" Type="http://schemas.openxmlformats.org/officeDocument/2006/relationships/hyperlink" Target="https://login.consultant.ru/link/?req=doc&amp;base=LAW&amp;n=487625&amp;dst=100013" TargetMode="External"/><Relationship Id="rId181" Type="http://schemas.openxmlformats.org/officeDocument/2006/relationships/hyperlink" Target="https://login.consultant.ru/link/?req=doc&amp;base=STR&amp;n=33292" TargetMode="External"/><Relationship Id="rId216" Type="http://schemas.openxmlformats.org/officeDocument/2006/relationships/hyperlink" Target="https://login.consultant.ru/link/?req=doc&amp;base=STR&amp;n=30128" TargetMode="External"/><Relationship Id="rId237" Type="http://schemas.openxmlformats.org/officeDocument/2006/relationships/hyperlink" Target="https://login.consultant.ru/link/?req=doc&amp;base=LAW&amp;n=449642" TargetMode="External"/><Relationship Id="rId22" Type="http://schemas.openxmlformats.org/officeDocument/2006/relationships/hyperlink" Target="https://login.consultant.ru/link/?req=doc&amp;base=STR&amp;n=31274&amp;dst=100009" TargetMode="External"/><Relationship Id="rId43" Type="http://schemas.openxmlformats.org/officeDocument/2006/relationships/hyperlink" Target="https://login.consultant.ru/link/?req=doc&amp;base=STR&amp;n=29123" TargetMode="External"/><Relationship Id="rId64" Type="http://schemas.openxmlformats.org/officeDocument/2006/relationships/hyperlink" Target="https://login.consultant.ru/link/?req=doc&amp;base=STR&amp;n=14067" TargetMode="External"/><Relationship Id="rId118" Type="http://schemas.openxmlformats.org/officeDocument/2006/relationships/hyperlink" Target="https://login.consultant.ru/link/?req=doc&amp;base=STR&amp;n=34257" TargetMode="External"/><Relationship Id="rId139" Type="http://schemas.openxmlformats.org/officeDocument/2006/relationships/hyperlink" Target="https://login.consultant.ru/link/?req=doc&amp;base=STR&amp;n=31274&amp;dst=100113" TargetMode="External"/><Relationship Id="rId85" Type="http://schemas.openxmlformats.org/officeDocument/2006/relationships/hyperlink" Target="https://login.consultant.ru/link/?req=doc&amp;base=STR&amp;n=30669" TargetMode="External"/><Relationship Id="rId150" Type="http://schemas.openxmlformats.org/officeDocument/2006/relationships/hyperlink" Target="https://login.consultant.ru/link/?req=doc&amp;base=STR&amp;n=31274&amp;dst=100128" TargetMode="External"/><Relationship Id="rId171" Type="http://schemas.openxmlformats.org/officeDocument/2006/relationships/hyperlink" Target="https://login.consultant.ru/link/?req=doc&amp;base=LAW&amp;n=487625&amp;dst=100013" TargetMode="External"/><Relationship Id="rId192" Type="http://schemas.openxmlformats.org/officeDocument/2006/relationships/hyperlink" Target="https://login.consultant.ru/link/?req=doc&amp;base=OTN&amp;n=11774" TargetMode="External"/><Relationship Id="rId206" Type="http://schemas.openxmlformats.org/officeDocument/2006/relationships/hyperlink" Target="https://login.consultant.ru/link/?req=doc&amp;base=STR&amp;n=31274&amp;dst=100142" TargetMode="External"/><Relationship Id="rId227" Type="http://schemas.openxmlformats.org/officeDocument/2006/relationships/hyperlink" Target="https://login.consultant.ru/link/?req=doc&amp;base=STR&amp;n=31274&amp;dst=100149" TargetMode="External"/><Relationship Id="rId12" Type="http://schemas.openxmlformats.org/officeDocument/2006/relationships/hyperlink" Target="https://login.consultant.ru/link/?req=doc&amp;base=LAW&amp;n=309140&amp;dst=100005" TargetMode="External"/><Relationship Id="rId33" Type="http://schemas.openxmlformats.org/officeDocument/2006/relationships/hyperlink" Target="https://login.consultant.ru/link/?req=doc&amp;base=STR&amp;n=30671" TargetMode="External"/><Relationship Id="rId108" Type="http://schemas.openxmlformats.org/officeDocument/2006/relationships/hyperlink" Target="https://login.consultant.ru/link/?req=doc&amp;base=STR&amp;n=34256" TargetMode="External"/><Relationship Id="rId129" Type="http://schemas.openxmlformats.org/officeDocument/2006/relationships/hyperlink" Target="https://login.consultant.ru/link/?req=doc&amp;base=STR&amp;n=31274&amp;dst=100108" TargetMode="External"/><Relationship Id="rId54" Type="http://schemas.openxmlformats.org/officeDocument/2006/relationships/hyperlink" Target="https://login.consultant.ru/link/?req=doc&amp;base=STR&amp;n=28577" TargetMode="External"/><Relationship Id="rId75" Type="http://schemas.openxmlformats.org/officeDocument/2006/relationships/hyperlink" Target="https://login.consultant.ru/link/?req=doc&amp;base=LAW&amp;n=367564&amp;dst=100037" TargetMode="External"/><Relationship Id="rId96" Type="http://schemas.openxmlformats.org/officeDocument/2006/relationships/hyperlink" Target="https://login.consultant.ru/link/?req=doc&amp;base=STR&amp;n=34257" TargetMode="External"/><Relationship Id="rId140" Type="http://schemas.openxmlformats.org/officeDocument/2006/relationships/hyperlink" Target="https://login.consultant.ru/link/?req=doc&amp;base=LAW&amp;n=367564&amp;dst=100037" TargetMode="External"/><Relationship Id="rId161" Type="http://schemas.openxmlformats.org/officeDocument/2006/relationships/hyperlink" Target="https://login.consultant.ru/link/?req=doc&amp;base=LAW&amp;n=468315&amp;dst=100012" TargetMode="External"/><Relationship Id="rId182" Type="http://schemas.openxmlformats.org/officeDocument/2006/relationships/hyperlink" Target="https://login.consultant.ru/link/?req=doc&amp;base=STR&amp;n=30671" TargetMode="External"/><Relationship Id="rId217" Type="http://schemas.openxmlformats.org/officeDocument/2006/relationships/hyperlink" Target="https://login.consultant.ru/link/?req=doc&amp;base=STR&amp;n=14067" TargetMode="External"/><Relationship Id="rId6" Type="http://schemas.openxmlformats.org/officeDocument/2006/relationships/hyperlink" Target="https://login.consultant.ru/link/?req=doc&amp;base=LAW&amp;n=309140" TargetMode="External"/><Relationship Id="rId238" Type="http://schemas.openxmlformats.org/officeDocument/2006/relationships/hyperlink" Target="https://login.consultant.ru/link/?req=doc&amp;base=LAW&amp;n=465775" TargetMode="External"/><Relationship Id="rId23" Type="http://schemas.openxmlformats.org/officeDocument/2006/relationships/hyperlink" Target="https://login.consultant.ru/link/?req=doc&amp;base=STR&amp;n=30251" TargetMode="External"/><Relationship Id="rId119" Type="http://schemas.openxmlformats.org/officeDocument/2006/relationships/hyperlink" Target="https://login.consultant.ru/link/?req=doc&amp;base=STR&amp;n=34256" TargetMode="External"/><Relationship Id="rId44" Type="http://schemas.openxmlformats.org/officeDocument/2006/relationships/hyperlink" Target="https://login.consultant.ru/link/?req=doc&amp;base=STR&amp;n=30774" TargetMode="External"/><Relationship Id="rId65" Type="http://schemas.openxmlformats.org/officeDocument/2006/relationships/hyperlink" Target="https://login.consultant.ru/link/?req=doc&amp;base=STR&amp;n=30128" TargetMode="External"/><Relationship Id="rId86" Type="http://schemas.openxmlformats.org/officeDocument/2006/relationships/hyperlink" Target="https://login.consultant.ru/link/?req=doc&amp;base=STR&amp;n=31274&amp;dst=100069" TargetMode="External"/><Relationship Id="rId130" Type="http://schemas.openxmlformats.org/officeDocument/2006/relationships/hyperlink" Target="https://login.consultant.ru/link/?req=doc&amp;base=STR&amp;n=31274&amp;dst=100110" TargetMode="External"/><Relationship Id="rId151" Type="http://schemas.openxmlformats.org/officeDocument/2006/relationships/hyperlink" Target="https://login.consultant.ru/link/?req=doc&amp;base=STR&amp;n=31274&amp;dst=100129" TargetMode="External"/><Relationship Id="rId172" Type="http://schemas.openxmlformats.org/officeDocument/2006/relationships/hyperlink" Target="https://login.consultant.ru/link/?req=doc&amp;base=STR&amp;n=33564" TargetMode="External"/><Relationship Id="rId193" Type="http://schemas.openxmlformats.org/officeDocument/2006/relationships/hyperlink" Target="https://login.consultant.ru/link/?req=doc&amp;base=OTN&amp;n=12837" TargetMode="External"/><Relationship Id="rId207" Type="http://schemas.openxmlformats.org/officeDocument/2006/relationships/hyperlink" Target="https://login.consultant.ru/link/?req=doc&amp;base=LAW&amp;n=409735&amp;dst=100041" TargetMode="External"/><Relationship Id="rId228" Type="http://schemas.openxmlformats.org/officeDocument/2006/relationships/hyperlink" Target="https://login.consultant.ru/link/?req=doc&amp;base=STR&amp;n=31274&amp;dst=100150" TargetMode="External"/><Relationship Id="rId13" Type="http://schemas.openxmlformats.org/officeDocument/2006/relationships/hyperlink" Target="https://login.consultant.ru/link/?req=doc&amp;base=LAW&amp;n=471095" TargetMode="External"/><Relationship Id="rId109" Type="http://schemas.openxmlformats.org/officeDocument/2006/relationships/hyperlink" Target="https://login.consultant.ru/link/?req=doc&amp;base=STR&amp;n=34360&amp;dst=100013" TargetMode="External"/><Relationship Id="rId34" Type="http://schemas.openxmlformats.org/officeDocument/2006/relationships/hyperlink" Target="https://login.consultant.ru/link/?req=doc&amp;base=STR&amp;n=30669" TargetMode="External"/><Relationship Id="rId55" Type="http://schemas.openxmlformats.org/officeDocument/2006/relationships/hyperlink" Target="https://login.consultant.ru/link/?req=doc&amp;base=STR&amp;n=34256" TargetMode="External"/><Relationship Id="rId76" Type="http://schemas.openxmlformats.org/officeDocument/2006/relationships/hyperlink" Target="https://login.consultant.ru/link/?req=doc&amp;base=LAW&amp;n=42704&amp;dst=100012" TargetMode="External"/><Relationship Id="rId97" Type="http://schemas.openxmlformats.org/officeDocument/2006/relationships/hyperlink" Target="https://login.consultant.ru/link/?req=doc&amp;base=STR&amp;n=29176" TargetMode="External"/><Relationship Id="rId120" Type="http://schemas.openxmlformats.org/officeDocument/2006/relationships/hyperlink" Target="https://login.consultant.ru/link/?req=doc&amp;base=STR&amp;n=31274&amp;dst=100082" TargetMode="External"/><Relationship Id="rId141" Type="http://schemas.openxmlformats.org/officeDocument/2006/relationships/hyperlink" Target="https://login.consultant.ru/link/?req=doc&amp;base=LAW&amp;n=42704&amp;dst=100012" TargetMode="External"/><Relationship Id="rId7" Type="http://schemas.openxmlformats.org/officeDocument/2006/relationships/hyperlink" Target="https://login.consultant.ru/link/?req=doc&amp;base=STR&amp;n=31274&amp;dst=100006" TargetMode="External"/><Relationship Id="rId162" Type="http://schemas.openxmlformats.org/officeDocument/2006/relationships/hyperlink" Target="https://login.consultant.ru/link/?req=doc&amp;base=STR&amp;n=10670" TargetMode="External"/><Relationship Id="rId183" Type="http://schemas.openxmlformats.org/officeDocument/2006/relationships/hyperlink" Target="https://login.consultant.ru/link/?req=doc&amp;base=STR&amp;n=30669" TargetMode="External"/><Relationship Id="rId218" Type="http://schemas.openxmlformats.org/officeDocument/2006/relationships/hyperlink" Target="https://login.consultant.ru/link/?req=doc&amp;base=STR&amp;n=34256" TargetMode="External"/><Relationship Id="rId239" Type="http://schemas.openxmlformats.org/officeDocument/2006/relationships/hyperlink" Target="https://login.consultant.ru/link/?req=doc&amp;base=EXP&amp;n=659620" TargetMode="External"/><Relationship Id="rId24" Type="http://schemas.openxmlformats.org/officeDocument/2006/relationships/hyperlink" Target="https://login.consultant.ru/link/?req=doc&amp;base=STR&amp;n=30333" TargetMode="External"/><Relationship Id="rId45" Type="http://schemas.openxmlformats.org/officeDocument/2006/relationships/hyperlink" Target="https://login.consultant.ru/link/?req=doc&amp;base=STR&amp;n=34261" TargetMode="External"/><Relationship Id="rId66" Type="http://schemas.openxmlformats.org/officeDocument/2006/relationships/hyperlink" Target="https://login.consultant.ru/link/?req=doc&amp;base=STR&amp;n=30241" TargetMode="External"/><Relationship Id="rId87" Type="http://schemas.openxmlformats.org/officeDocument/2006/relationships/hyperlink" Target="https://login.consultant.ru/link/?req=doc&amp;base=STR&amp;n=31274&amp;dst=100071" TargetMode="External"/><Relationship Id="rId110" Type="http://schemas.openxmlformats.org/officeDocument/2006/relationships/hyperlink" Target="https://login.consultant.ru/link/?req=doc&amp;base=STR&amp;n=34257" TargetMode="External"/><Relationship Id="rId131" Type="http://schemas.openxmlformats.org/officeDocument/2006/relationships/hyperlink" Target="https://login.consultant.ru/link/?req=doc&amp;base=STR&amp;n=31274&amp;dst=100112" TargetMode="External"/><Relationship Id="rId152" Type="http://schemas.openxmlformats.org/officeDocument/2006/relationships/hyperlink" Target="https://login.consultant.ru/link/?req=doc&amp;base=STR&amp;n=34256" TargetMode="External"/><Relationship Id="rId173" Type="http://schemas.openxmlformats.org/officeDocument/2006/relationships/hyperlink" Target="https://login.consultant.ru/link/?req=doc&amp;base=STR&amp;n=30251" TargetMode="External"/><Relationship Id="rId194" Type="http://schemas.openxmlformats.org/officeDocument/2006/relationships/hyperlink" Target="https://login.consultant.ru/link/?req=doc&amp;base=OTN&amp;n=17166" TargetMode="External"/><Relationship Id="rId208" Type="http://schemas.openxmlformats.org/officeDocument/2006/relationships/hyperlink" Target="https://login.consultant.ru/link/?req=doc&amp;base=STR&amp;n=31274&amp;dst=100143" TargetMode="External"/><Relationship Id="rId229" Type="http://schemas.openxmlformats.org/officeDocument/2006/relationships/hyperlink" Target="https://login.consultant.ru/link/?req=doc&amp;base=STR&amp;n=31274&amp;dst=100151" TargetMode="External"/><Relationship Id="rId240" Type="http://schemas.openxmlformats.org/officeDocument/2006/relationships/hyperlink" Target="https://login.consultant.ru/link/?req=doc&amp;base=LAW&amp;n=329768" TargetMode="External"/><Relationship Id="rId14" Type="http://schemas.openxmlformats.org/officeDocument/2006/relationships/hyperlink" Target="https://login.consultant.ru/link/?req=doc&amp;base=LAW&amp;n=372899" TargetMode="External"/><Relationship Id="rId35" Type="http://schemas.openxmlformats.org/officeDocument/2006/relationships/hyperlink" Target="https://login.consultant.ru/link/?req=doc&amp;base=LAW&amp;n=487625&amp;dst=100013" TargetMode="External"/><Relationship Id="rId56" Type="http://schemas.openxmlformats.org/officeDocument/2006/relationships/hyperlink" Target="https://login.consultant.ru/link/?req=doc&amp;base=STR&amp;n=34259" TargetMode="External"/><Relationship Id="rId77" Type="http://schemas.openxmlformats.org/officeDocument/2006/relationships/hyperlink" Target="https://login.consultant.ru/link/?req=doc&amp;base=LAW&amp;n=414860&amp;dst=100018" TargetMode="External"/><Relationship Id="rId100" Type="http://schemas.openxmlformats.org/officeDocument/2006/relationships/hyperlink" Target="https://login.consultant.ru/link/?req=doc&amp;base=STR&amp;n=34256" TargetMode="External"/><Relationship Id="rId8" Type="http://schemas.openxmlformats.org/officeDocument/2006/relationships/hyperlink" Target="https://login.consultant.ru/link/?req=doc&amp;base=LAW&amp;n=462792" TargetMode="External"/><Relationship Id="rId98" Type="http://schemas.openxmlformats.org/officeDocument/2006/relationships/hyperlink" Target="https://login.consultant.ru/link/?req=doc&amp;base=LAW&amp;n=414860&amp;dst=100018" TargetMode="External"/><Relationship Id="rId121" Type="http://schemas.openxmlformats.org/officeDocument/2006/relationships/hyperlink" Target="https://login.consultant.ru/link/?req=doc&amp;base=STR&amp;n=31274&amp;dst=100083" TargetMode="External"/><Relationship Id="rId142" Type="http://schemas.openxmlformats.org/officeDocument/2006/relationships/hyperlink" Target="https://login.consultant.ru/link/?req=doc&amp;base=STR&amp;n=34257&amp;dst=100485" TargetMode="External"/><Relationship Id="rId163" Type="http://schemas.openxmlformats.org/officeDocument/2006/relationships/hyperlink" Target="https://login.consultant.ru/link/?req=doc&amp;base=STR&amp;n=33564" TargetMode="External"/><Relationship Id="rId184" Type="http://schemas.openxmlformats.org/officeDocument/2006/relationships/hyperlink" Target="https://login.consultant.ru/link/?req=doc&amp;base=STR&amp;n=31274&amp;dst=100137" TargetMode="External"/><Relationship Id="rId219" Type="http://schemas.openxmlformats.org/officeDocument/2006/relationships/hyperlink" Target="https://login.consultant.ru/link/?req=doc&amp;base=STR&amp;n=14253" TargetMode="External"/><Relationship Id="rId230" Type="http://schemas.openxmlformats.org/officeDocument/2006/relationships/hyperlink" Target="https://login.consultant.ru/link/?req=doc&amp;base=STR&amp;n=32255" TargetMode="External"/><Relationship Id="rId25" Type="http://schemas.openxmlformats.org/officeDocument/2006/relationships/hyperlink" Target="https://login.consultant.ru/link/?req=doc&amp;base=OTN&amp;n=11774" TargetMode="External"/><Relationship Id="rId46" Type="http://schemas.openxmlformats.org/officeDocument/2006/relationships/hyperlink" Target="https://login.consultant.ru/link/?req=doc&amp;base=STR&amp;n=33228" TargetMode="External"/><Relationship Id="rId67" Type="http://schemas.openxmlformats.org/officeDocument/2006/relationships/hyperlink" Target="https://login.consultant.ru/link/?req=doc&amp;base=STR&amp;n=32257" TargetMode="External"/><Relationship Id="rId88" Type="http://schemas.openxmlformats.org/officeDocument/2006/relationships/hyperlink" Target="https://login.consultant.ru/link/?req=doc&amp;base=STR&amp;n=32255" TargetMode="External"/><Relationship Id="rId111" Type="http://schemas.openxmlformats.org/officeDocument/2006/relationships/hyperlink" Target="https://login.consultant.ru/link/?req=doc&amp;base=STR&amp;n=31755&amp;dst=100006" TargetMode="External"/><Relationship Id="rId132" Type="http://schemas.openxmlformats.org/officeDocument/2006/relationships/hyperlink" Target="https://login.consultant.ru/link/?req=doc&amp;base=LAW&amp;n=367564&amp;dst=100037" TargetMode="External"/><Relationship Id="rId153" Type="http://schemas.openxmlformats.org/officeDocument/2006/relationships/hyperlink" Target="https://login.consultant.ru/link/?req=doc&amp;base=STR&amp;n=32255" TargetMode="External"/><Relationship Id="rId174" Type="http://schemas.openxmlformats.org/officeDocument/2006/relationships/hyperlink" Target="https://login.consultant.ru/link/?req=doc&amp;base=STR&amp;n=29123" TargetMode="External"/><Relationship Id="rId195" Type="http://schemas.openxmlformats.org/officeDocument/2006/relationships/hyperlink" Target="https://login.consultant.ru/link/?req=doc&amp;base=OTN&amp;n=12836" TargetMode="External"/><Relationship Id="rId209" Type="http://schemas.openxmlformats.org/officeDocument/2006/relationships/hyperlink" Target="https://login.consultant.ru/link/?req=doc&amp;base=STR&amp;n=31645" TargetMode="External"/><Relationship Id="rId220" Type="http://schemas.openxmlformats.org/officeDocument/2006/relationships/hyperlink" Target="https://login.consultant.ru/link/?req=doc&amp;base=STR&amp;n=13436" TargetMode="External"/><Relationship Id="rId241" Type="http://schemas.openxmlformats.org/officeDocument/2006/relationships/hyperlink" Target="https://login.consultant.ru/link/?req=doc&amp;base=EXP&amp;n=305437" TargetMode="External"/><Relationship Id="rId15" Type="http://schemas.openxmlformats.org/officeDocument/2006/relationships/hyperlink" Target="https://login.consultant.ru/link/?req=doc&amp;base=LAW&amp;n=471020" TargetMode="External"/><Relationship Id="rId36" Type="http://schemas.openxmlformats.org/officeDocument/2006/relationships/hyperlink" Target="https://login.consultant.ru/link/?req=doc&amp;base=LAW&amp;n=468315&amp;dst=100012" TargetMode="External"/><Relationship Id="rId57" Type="http://schemas.openxmlformats.org/officeDocument/2006/relationships/hyperlink" Target="https://login.consultant.ru/link/?req=doc&amp;base=STR&amp;n=33292" TargetMode="External"/><Relationship Id="rId10" Type="http://schemas.openxmlformats.org/officeDocument/2006/relationships/hyperlink" Target="https://login.consultant.ru/link/?req=doc&amp;base=LAW&amp;n=471374&amp;dst=100026" TargetMode="External"/><Relationship Id="rId31" Type="http://schemas.openxmlformats.org/officeDocument/2006/relationships/hyperlink" Target="https://login.consultant.ru/link/?req=doc&amp;base=STR&amp;n=11366" TargetMode="External"/><Relationship Id="rId52" Type="http://schemas.openxmlformats.org/officeDocument/2006/relationships/hyperlink" Target="https://login.consultant.ru/link/?req=doc&amp;base=STR&amp;n=29176" TargetMode="External"/><Relationship Id="rId73" Type="http://schemas.openxmlformats.org/officeDocument/2006/relationships/hyperlink" Target="https://login.consultant.ru/link/?req=doc&amp;base=LAW&amp;n=441707&amp;dst=100137" TargetMode="External"/><Relationship Id="rId78" Type="http://schemas.openxmlformats.org/officeDocument/2006/relationships/hyperlink" Target="https://login.consultant.ru/link/?req=doc&amp;base=STR&amp;n=34257" TargetMode="External"/><Relationship Id="rId94" Type="http://schemas.openxmlformats.org/officeDocument/2006/relationships/hyperlink" Target="https://login.consultant.ru/link/?req=doc&amp;base=STR&amp;n=31274&amp;dst=100074" TargetMode="External"/><Relationship Id="rId99" Type="http://schemas.openxmlformats.org/officeDocument/2006/relationships/hyperlink" Target="https://login.consultant.ru/link/?req=doc&amp;base=STR&amp;n=31274&amp;dst=100076" TargetMode="External"/><Relationship Id="rId101" Type="http://schemas.openxmlformats.org/officeDocument/2006/relationships/hyperlink" Target="https://login.consultant.ru/link/?req=doc&amp;base=STR&amp;n=30241" TargetMode="External"/><Relationship Id="rId122" Type="http://schemas.openxmlformats.org/officeDocument/2006/relationships/hyperlink" Target="https://login.consultant.ru/link/?req=doc&amp;base=STR&amp;n=31817" TargetMode="External"/><Relationship Id="rId143" Type="http://schemas.openxmlformats.org/officeDocument/2006/relationships/hyperlink" Target="https://login.consultant.ru/link/?req=doc&amp;base=STR&amp;n=31274&amp;dst=100113" TargetMode="External"/><Relationship Id="rId148" Type="http://schemas.openxmlformats.org/officeDocument/2006/relationships/hyperlink" Target="https://login.consultant.ru/link/?req=doc&amp;base=STR&amp;n=34259" TargetMode="External"/><Relationship Id="rId164" Type="http://schemas.openxmlformats.org/officeDocument/2006/relationships/hyperlink" Target="https://login.consultant.ru/link/?req=doc&amp;base=LAW&amp;n=376143&amp;dst=100012" TargetMode="External"/><Relationship Id="rId169" Type="http://schemas.openxmlformats.org/officeDocument/2006/relationships/hyperlink" Target="https://login.consultant.ru/link/?req=doc&amp;base=STR&amp;n=31274&amp;dst=100135" TargetMode="External"/><Relationship Id="rId185" Type="http://schemas.openxmlformats.org/officeDocument/2006/relationships/hyperlink" Target="https://login.consultant.ru/link/?req=doc&amp;base=STR&amp;n=31274&amp;dst=100137" TargetMode="External"/><Relationship Id="rId4" Type="http://schemas.openxmlformats.org/officeDocument/2006/relationships/webSettings" Target="webSettings.xml"/><Relationship Id="rId9" Type="http://schemas.openxmlformats.org/officeDocument/2006/relationships/hyperlink" Target="https://login.consultant.ru/link/?req=doc&amp;base=STR&amp;n=31755&amp;dst=100006" TargetMode="External"/><Relationship Id="rId180" Type="http://schemas.openxmlformats.org/officeDocument/2006/relationships/hyperlink" Target="https://login.consultant.ru/link/?req=doc&amp;base=STR&amp;n=32255" TargetMode="External"/><Relationship Id="rId210" Type="http://schemas.openxmlformats.org/officeDocument/2006/relationships/hyperlink" Target="https://login.consultant.ru/link/?req=doc&amp;base=STR&amp;n=21081" TargetMode="External"/><Relationship Id="rId215" Type="http://schemas.openxmlformats.org/officeDocument/2006/relationships/hyperlink" Target="https://login.consultant.ru/link/?req=doc&amp;base=STR&amp;n=34257" TargetMode="External"/><Relationship Id="rId236" Type="http://schemas.openxmlformats.org/officeDocument/2006/relationships/hyperlink" Target="https://login.consultant.ru/link/?req=doc&amp;base=LAW&amp;n=471020" TargetMode="External"/><Relationship Id="rId26" Type="http://schemas.openxmlformats.org/officeDocument/2006/relationships/hyperlink" Target="https://login.consultant.ru/link/?req=doc&amp;base=OTN&amp;n=12837" TargetMode="External"/><Relationship Id="rId231" Type="http://schemas.openxmlformats.org/officeDocument/2006/relationships/hyperlink" Target="https://login.consultant.ru/link/?req=doc&amp;base=STR&amp;n=31274&amp;dst=100153" TargetMode="External"/><Relationship Id="rId47" Type="http://schemas.openxmlformats.org/officeDocument/2006/relationships/hyperlink" Target="https://login.consultant.ru/link/?req=doc&amp;base=STR&amp;n=31260" TargetMode="External"/><Relationship Id="rId68" Type="http://schemas.openxmlformats.org/officeDocument/2006/relationships/hyperlink" Target="https://login.consultant.ru/link/?req=doc&amp;base=STR&amp;n=31808" TargetMode="External"/><Relationship Id="rId89" Type="http://schemas.openxmlformats.org/officeDocument/2006/relationships/hyperlink" Target="https://login.consultant.ru/link/?req=doc&amp;base=STR&amp;n=14067" TargetMode="External"/><Relationship Id="rId112" Type="http://schemas.openxmlformats.org/officeDocument/2006/relationships/hyperlink" Target="https://login.consultant.ru/link/?req=doc&amp;base=STR&amp;n=25405" TargetMode="External"/><Relationship Id="rId133" Type="http://schemas.openxmlformats.org/officeDocument/2006/relationships/hyperlink" Target="https://login.consultant.ru/link/?req=doc&amp;base=LAW&amp;n=42704&amp;dst=100012" TargetMode="External"/><Relationship Id="rId154" Type="http://schemas.openxmlformats.org/officeDocument/2006/relationships/hyperlink" Target="https://login.consultant.ru/link/?req=doc&amp;base=STR&amp;n=31274&amp;dst=100130" TargetMode="External"/><Relationship Id="rId175" Type="http://schemas.openxmlformats.org/officeDocument/2006/relationships/hyperlink" Target="https://login.consultant.ru/link/?req=doc&amp;base=STR&amp;n=30774" TargetMode="External"/><Relationship Id="rId196" Type="http://schemas.openxmlformats.org/officeDocument/2006/relationships/hyperlink" Target="https://login.consultant.ru/link/?req=doc&amp;base=STR&amp;n=34212" TargetMode="External"/><Relationship Id="rId200" Type="http://schemas.openxmlformats.org/officeDocument/2006/relationships/hyperlink" Target="https://login.consultant.ru/link/?req=doc&amp;base=STR&amp;n=33540" TargetMode="External"/><Relationship Id="rId16" Type="http://schemas.openxmlformats.org/officeDocument/2006/relationships/hyperlink" Target="https://login.consultant.ru/link/?req=doc&amp;base=LAW&amp;n=449642" TargetMode="External"/><Relationship Id="rId221" Type="http://schemas.openxmlformats.org/officeDocument/2006/relationships/hyperlink" Target="https://login.consultant.ru/link/?req=doc&amp;base=STR&amp;n=11366" TargetMode="External"/><Relationship Id="rId242" Type="http://schemas.openxmlformats.org/officeDocument/2006/relationships/hyperlink" Target="https://login.consultant.ru/link/?req=doc&amp;base=LAW&amp;n=358704" TargetMode="External"/><Relationship Id="rId37" Type="http://schemas.openxmlformats.org/officeDocument/2006/relationships/hyperlink" Target="https://login.consultant.ru/link/?req=doc&amp;base=STR&amp;n=10670" TargetMode="External"/><Relationship Id="rId58" Type="http://schemas.openxmlformats.org/officeDocument/2006/relationships/hyperlink" Target="https://login.consultant.ru/link/?req=doc&amp;base=STR&amp;n=21081" TargetMode="External"/><Relationship Id="rId79" Type="http://schemas.openxmlformats.org/officeDocument/2006/relationships/hyperlink" Target="https://login.consultant.ru/link/?req=doc&amp;base=STR&amp;n=34256" TargetMode="External"/><Relationship Id="rId102" Type="http://schemas.openxmlformats.org/officeDocument/2006/relationships/hyperlink" Target="https://login.consultant.ru/link/?req=doc&amp;base=STR&amp;n=32257" TargetMode="External"/><Relationship Id="rId123" Type="http://schemas.openxmlformats.org/officeDocument/2006/relationships/hyperlink" Target="https://login.consultant.ru/link/?req=doc&amp;base=STR&amp;n=31274&amp;dst=100085" TargetMode="External"/><Relationship Id="rId144" Type="http://schemas.openxmlformats.org/officeDocument/2006/relationships/hyperlink" Target="https://login.consultant.ru/link/?req=doc&amp;base=STR&amp;n=31274&amp;dst=100123" TargetMode="External"/><Relationship Id="rId90" Type="http://schemas.openxmlformats.org/officeDocument/2006/relationships/hyperlink" Target="https://login.consultant.ru/link/?req=doc&amp;base=STR&amp;n=34257" TargetMode="External"/><Relationship Id="rId165" Type="http://schemas.openxmlformats.org/officeDocument/2006/relationships/hyperlink" Target="https://login.consultant.ru/link/?req=doc&amp;base=LAW&amp;n=384323&amp;dst=100014" TargetMode="External"/><Relationship Id="rId186" Type="http://schemas.openxmlformats.org/officeDocument/2006/relationships/hyperlink" Target="https://login.consultant.ru/link/?req=doc&amp;base=STR&amp;n=34259" TargetMode="External"/><Relationship Id="rId211" Type="http://schemas.openxmlformats.org/officeDocument/2006/relationships/hyperlink" Target="https://login.consultant.ru/link/?req=doc&amp;base=STR&amp;n=28577" TargetMode="External"/><Relationship Id="rId232" Type="http://schemas.openxmlformats.org/officeDocument/2006/relationships/hyperlink" Target="https://login.consultant.ru/link/?req=doc&amp;base=LAW&amp;n=471095" TargetMode="External"/><Relationship Id="rId27" Type="http://schemas.openxmlformats.org/officeDocument/2006/relationships/hyperlink" Target="https://login.consultant.ru/link/?req=doc&amp;base=OTN&amp;n=17166" TargetMode="External"/><Relationship Id="rId48" Type="http://schemas.openxmlformats.org/officeDocument/2006/relationships/hyperlink" Target="https://login.consultant.ru/link/?req=doc&amp;base=STR&amp;n=33689" TargetMode="External"/><Relationship Id="rId69" Type="http://schemas.openxmlformats.org/officeDocument/2006/relationships/hyperlink" Target="https://login.consultant.ru/link/?req=doc&amp;base=STR&amp;n=31645" TargetMode="External"/><Relationship Id="rId113" Type="http://schemas.openxmlformats.org/officeDocument/2006/relationships/hyperlink" Target="https://login.consultant.ru/link/?req=doc&amp;base=STR&amp;n=32257" TargetMode="External"/><Relationship Id="rId134" Type="http://schemas.openxmlformats.org/officeDocument/2006/relationships/hyperlink" Target="https://login.consultant.ru/link/?req=doc&amp;base=STR&amp;n=34257&amp;dst=100485" TargetMode="External"/><Relationship Id="rId80" Type="http://schemas.openxmlformats.org/officeDocument/2006/relationships/hyperlink" Target="https://login.consultant.ru/link/?req=doc&amp;base=STR&amp;n=32254" TargetMode="External"/><Relationship Id="rId155" Type="http://schemas.openxmlformats.org/officeDocument/2006/relationships/hyperlink" Target="https://login.consultant.ru/link/?req=doc&amp;base=STR&amp;n=31808" TargetMode="External"/><Relationship Id="rId176" Type="http://schemas.openxmlformats.org/officeDocument/2006/relationships/hyperlink" Target="https://login.consultant.ru/link/?req=doc&amp;base=STR&amp;n=34261" TargetMode="External"/><Relationship Id="rId197" Type="http://schemas.openxmlformats.org/officeDocument/2006/relationships/hyperlink" Target="https://login.consultant.ru/link/?req=doc&amp;base=LAW&amp;n=365651&amp;dst=100014" TargetMode="External"/><Relationship Id="rId201" Type="http://schemas.openxmlformats.org/officeDocument/2006/relationships/hyperlink" Target="https://login.consultant.ru/link/?req=doc&amp;base=LAW&amp;n=409735&amp;dst=100041" TargetMode="External"/><Relationship Id="rId222" Type="http://schemas.openxmlformats.org/officeDocument/2006/relationships/hyperlink" Target="https://login.consultant.ru/link/?req=doc&amp;base=STR&amp;n=31274&amp;dst=100146" TargetMode="External"/><Relationship Id="rId243" Type="http://schemas.openxmlformats.org/officeDocument/2006/relationships/hyperlink" Target="https://login.consultant.ru/link/?req=doc&amp;base=LAW&amp;n=456140&amp;dst=101296" TargetMode="External"/><Relationship Id="rId17" Type="http://schemas.openxmlformats.org/officeDocument/2006/relationships/hyperlink" Target="https://login.consultant.ru/link/?req=doc&amp;base=LAW&amp;n=465775" TargetMode="External"/><Relationship Id="rId38" Type="http://schemas.openxmlformats.org/officeDocument/2006/relationships/hyperlink" Target="https://login.consultant.ru/link/?req=doc&amp;base=STR&amp;n=33564" TargetMode="External"/><Relationship Id="rId59" Type="http://schemas.openxmlformats.org/officeDocument/2006/relationships/hyperlink" Target="https://login.consultant.ru/link/?req=doc&amp;base=STR&amp;n=25405" TargetMode="External"/><Relationship Id="rId103" Type="http://schemas.openxmlformats.org/officeDocument/2006/relationships/hyperlink" Target="https://login.consultant.ru/link/?req=doc&amp;base=STR&amp;n=29176" TargetMode="External"/><Relationship Id="rId124" Type="http://schemas.openxmlformats.org/officeDocument/2006/relationships/hyperlink" Target="https://login.consultant.ru/link/?req=doc&amp;base=STR&amp;n=32254" TargetMode="External"/><Relationship Id="rId70" Type="http://schemas.openxmlformats.org/officeDocument/2006/relationships/hyperlink" Target="https://login.consultant.ru/link/?req=doc&amp;base=STR&amp;n=32254" TargetMode="External"/><Relationship Id="rId91" Type="http://schemas.openxmlformats.org/officeDocument/2006/relationships/hyperlink" Target="https://login.consultant.ru/link/?req=doc&amp;base=STR&amp;n=28577" TargetMode="External"/><Relationship Id="rId145" Type="http://schemas.openxmlformats.org/officeDocument/2006/relationships/hyperlink" Target="https://login.consultant.ru/link/?req=doc&amp;base=STR&amp;n=31274&amp;dst=100124" TargetMode="External"/><Relationship Id="rId166" Type="http://schemas.openxmlformats.org/officeDocument/2006/relationships/hyperlink" Target="https://login.consultant.ru/link/?req=doc&amp;base=STR&amp;n=25034" TargetMode="External"/><Relationship Id="rId187" Type="http://schemas.openxmlformats.org/officeDocument/2006/relationships/hyperlink" Target="https://login.consultant.ru/link/?req=doc&amp;base=STR&amp;n=29122" TargetMode="External"/><Relationship Id="rId1" Type="http://schemas.openxmlformats.org/officeDocument/2006/relationships/styles" Target="styles.xml"/><Relationship Id="rId212" Type="http://schemas.openxmlformats.org/officeDocument/2006/relationships/hyperlink" Target="https://login.consultant.ru/link/?req=doc&amp;base=LAW&amp;n=441707&amp;dst=100137" TargetMode="External"/><Relationship Id="rId233" Type="http://schemas.openxmlformats.org/officeDocument/2006/relationships/hyperlink" Target="https://login.consultant.ru/link/?req=doc&amp;base=LAW&amp;n=372899" TargetMode="External"/><Relationship Id="rId28" Type="http://schemas.openxmlformats.org/officeDocument/2006/relationships/hyperlink" Target="https://login.consultant.ru/link/?req=doc&amp;base=OTN&amp;n=12836" TargetMode="External"/><Relationship Id="rId49" Type="http://schemas.openxmlformats.org/officeDocument/2006/relationships/hyperlink" Target="https://login.consultant.ru/link/?req=doc&amp;base=STR&amp;n=34212" TargetMode="External"/><Relationship Id="rId114" Type="http://schemas.openxmlformats.org/officeDocument/2006/relationships/hyperlink" Target="https://login.consultant.ru/link/?req=doc&amp;base=STR&amp;n=28577" TargetMode="External"/><Relationship Id="rId60" Type="http://schemas.openxmlformats.org/officeDocument/2006/relationships/hyperlink" Target="https://login.consultant.ru/link/?req=doc&amp;base=STR&amp;n=28644" TargetMode="External"/><Relationship Id="rId81" Type="http://schemas.openxmlformats.org/officeDocument/2006/relationships/hyperlink" Target="https://login.consultant.ru/link/?req=doc&amp;base=STR&amp;n=32255" TargetMode="External"/><Relationship Id="rId135" Type="http://schemas.openxmlformats.org/officeDocument/2006/relationships/hyperlink" Target="https://login.consultant.ru/link/?req=doc&amp;base=STR&amp;n=31274&amp;dst=100113" TargetMode="External"/><Relationship Id="rId156" Type="http://schemas.openxmlformats.org/officeDocument/2006/relationships/hyperlink" Target="https://login.consultant.ru/link/?req=doc&amp;base=STR&amp;n=31274&amp;dst=100132" TargetMode="External"/><Relationship Id="rId177" Type="http://schemas.openxmlformats.org/officeDocument/2006/relationships/hyperlink" Target="https://login.consultant.ru/link/?req=doc&amp;base=STR&amp;n=33228" TargetMode="External"/><Relationship Id="rId198" Type="http://schemas.openxmlformats.org/officeDocument/2006/relationships/hyperlink" Target="https://login.consultant.ru/link/?req=doc&amp;base=LAW&amp;n=188307&amp;dst=100011" TargetMode="External"/><Relationship Id="rId202" Type="http://schemas.openxmlformats.org/officeDocument/2006/relationships/hyperlink" Target="https://login.consultant.ru/link/?req=doc&amp;base=STR&amp;n=31274&amp;dst=100141" TargetMode="External"/><Relationship Id="rId223" Type="http://schemas.openxmlformats.org/officeDocument/2006/relationships/hyperlink" Target="https://login.consultant.ru/link/?req=doc&amp;base=STR&amp;n=30333" TargetMode="External"/><Relationship Id="rId244" Type="http://schemas.openxmlformats.org/officeDocument/2006/relationships/hyperlink" Target="https://login.consultant.ru/link/?req=doc&amp;base=STR&amp;n=31274&amp;dst=100168" TargetMode="External"/><Relationship Id="rId18" Type="http://schemas.openxmlformats.org/officeDocument/2006/relationships/hyperlink" Target="https://login.consultant.ru/link/?req=doc&amp;base=STR&amp;n=34257" TargetMode="External"/><Relationship Id="rId39" Type="http://schemas.openxmlformats.org/officeDocument/2006/relationships/hyperlink" Target="https://login.consultant.ru/link/?req=doc&amp;base=LAW&amp;n=384323&amp;dst=100014" TargetMode="External"/><Relationship Id="rId50" Type="http://schemas.openxmlformats.org/officeDocument/2006/relationships/hyperlink" Target="https://login.consultant.ru/link/?req=doc&amp;base=STR&amp;n=28650" TargetMode="External"/><Relationship Id="rId104" Type="http://schemas.openxmlformats.org/officeDocument/2006/relationships/hyperlink" Target="https://login.consultant.ru/link/?req=doc&amp;base=STR&amp;n=31274&amp;dst=100077" TargetMode="External"/><Relationship Id="rId125" Type="http://schemas.openxmlformats.org/officeDocument/2006/relationships/hyperlink" Target="https://login.consultant.ru/link/?req=doc&amp;base=STR&amp;n=32254&amp;dst=100089" TargetMode="External"/><Relationship Id="rId146" Type="http://schemas.openxmlformats.org/officeDocument/2006/relationships/hyperlink" Target="https://login.consultant.ru/link/?req=doc&amp;base=STR&amp;n=31808" TargetMode="External"/><Relationship Id="rId167" Type="http://schemas.openxmlformats.org/officeDocument/2006/relationships/hyperlink" Target="https://login.consultant.ru/link/?req=doc&amp;base=LAW&amp;n=471819&amp;dst=100013" TargetMode="External"/><Relationship Id="rId188" Type="http://schemas.openxmlformats.org/officeDocument/2006/relationships/hyperlink" Target="https://login.consultant.ru/link/?req=doc&amp;base=STR&amp;n=28644" TargetMode="External"/><Relationship Id="rId71" Type="http://schemas.openxmlformats.org/officeDocument/2006/relationships/hyperlink" Target="https://login.consultant.ru/link/?req=doc&amp;base=STR&amp;n=32255" TargetMode="External"/><Relationship Id="rId92" Type="http://schemas.openxmlformats.org/officeDocument/2006/relationships/hyperlink" Target="https://login.consultant.ru/link/?req=doc&amp;base=STR&amp;n=34257" TargetMode="External"/><Relationship Id="rId213" Type="http://schemas.openxmlformats.org/officeDocument/2006/relationships/hyperlink" Target="https://login.consultant.ru/link/?req=doc&amp;base=STR&amp;n=31274&amp;dst=100144" TargetMode="External"/><Relationship Id="rId234" Type="http://schemas.openxmlformats.org/officeDocument/2006/relationships/hyperlink" Target="https://login.consultant.ru/link/?req=doc&amp;base=LAW&amp;n=476111"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4253" TargetMode="External"/><Relationship Id="rId40" Type="http://schemas.openxmlformats.org/officeDocument/2006/relationships/hyperlink" Target="https://login.consultant.ru/link/?req=doc&amp;base=STR&amp;n=25034" TargetMode="External"/><Relationship Id="rId115" Type="http://schemas.openxmlformats.org/officeDocument/2006/relationships/hyperlink" Target="https://login.consultant.ru/link/?req=doc&amp;base=STR&amp;n=31274&amp;dst=100080" TargetMode="External"/><Relationship Id="rId136" Type="http://schemas.openxmlformats.org/officeDocument/2006/relationships/hyperlink" Target="https://login.consultant.ru/link/?req=doc&amp;base=LAW&amp;n=367564&amp;dst=100037" TargetMode="External"/><Relationship Id="rId157" Type="http://schemas.openxmlformats.org/officeDocument/2006/relationships/hyperlink" Target="https://login.consultant.ru/link/?req=doc&amp;base=STR&amp;n=31274&amp;dst=100133" TargetMode="External"/><Relationship Id="rId178" Type="http://schemas.openxmlformats.org/officeDocument/2006/relationships/hyperlink" Target="https://login.consultant.ru/link/?req=doc&amp;base=STR&amp;n=31260" TargetMode="External"/><Relationship Id="rId61" Type="http://schemas.openxmlformats.org/officeDocument/2006/relationships/hyperlink" Target="https://login.consultant.ru/link/?req=doc&amp;base=STR&amp;n=34360&amp;dst=100013" TargetMode="External"/><Relationship Id="rId82" Type="http://schemas.openxmlformats.org/officeDocument/2006/relationships/hyperlink" Target="https://login.consultant.ru/link/?req=doc&amp;base=OTN&amp;n=22855" TargetMode="External"/><Relationship Id="rId199" Type="http://schemas.openxmlformats.org/officeDocument/2006/relationships/hyperlink" Target="https://login.consultant.ru/link/?req=doc&amp;base=STR&amp;n=28650" TargetMode="External"/><Relationship Id="rId203" Type="http://schemas.openxmlformats.org/officeDocument/2006/relationships/hyperlink" Target="https://login.consultant.ru/link/?req=doc&amp;base=STR&amp;n=20824&amp;dst=101324" TargetMode="External"/><Relationship Id="rId19" Type="http://schemas.openxmlformats.org/officeDocument/2006/relationships/hyperlink" Target="https://login.consultant.ru/link/?req=doc&amp;base=STR&amp;n=34256" TargetMode="External"/><Relationship Id="rId224" Type="http://schemas.openxmlformats.org/officeDocument/2006/relationships/hyperlink" Target="https://login.consultant.ru/link/?req=doc&amp;base=LAW&amp;n=188307&amp;dst=100011" TargetMode="External"/><Relationship Id="rId245" Type="http://schemas.openxmlformats.org/officeDocument/2006/relationships/fontTable" Target="fontTable.xml"/><Relationship Id="rId30" Type="http://schemas.openxmlformats.org/officeDocument/2006/relationships/hyperlink" Target="https://login.consultant.ru/link/?req=doc&amp;base=STR&amp;n=13436" TargetMode="External"/><Relationship Id="rId105" Type="http://schemas.openxmlformats.org/officeDocument/2006/relationships/hyperlink" Target="https://login.consultant.ru/link/?req=doc&amp;base=STR&amp;n=31274&amp;dst=100079" TargetMode="External"/><Relationship Id="rId126" Type="http://schemas.openxmlformats.org/officeDocument/2006/relationships/hyperlink" Target="https://login.consultant.ru/link/?req=doc&amp;base=STR&amp;n=31274&amp;dst=100104" TargetMode="External"/><Relationship Id="rId147" Type="http://schemas.openxmlformats.org/officeDocument/2006/relationships/hyperlink" Target="https://login.consultant.ru/link/?req=doc&amp;base=STR&amp;n=31274&amp;dst=100125" TargetMode="External"/><Relationship Id="rId168" Type="http://schemas.openxmlformats.org/officeDocument/2006/relationships/hyperlink" Target="https://login.consultant.ru/link/?req=doc&amp;base=LAW&amp;n=365651&amp;dst=100014" TargetMode="External"/><Relationship Id="rId51" Type="http://schemas.openxmlformats.org/officeDocument/2006/relationships/hyperlink" Target="https://login.consultant.ru/link/?req=doc&amp;base=STR&amp;n=33540" TargetMode="External"/><Relationship Id="rId72" Type="http://schemas.openxmlformats.org/officeDocument/2006/relationships/hyperlink" Target="https://login.consultant.ru/link/?req=doc&amp;base=LAW&amp;n=376143&amp;dst=100012" TargetMode="External"/><Relationship Id="rId93" Type="http://schemas.openxmlformats.org/officeDocument/2006/relationships/hyperlink" Target="https://login.consultant.ru/link/?req=doc&amp;base=LAW&amp;n=441707&amp;dst=100137" TargetMode="External"/><Relationship Id="rId189" Type="http://schemas.openxmlformats.org/officeDocument/2006/relationships/hyperlink" Target="https://login.consultant.ru/link/?req=doc&amp;base=STR&amp;n=29122" TargetMode="External"/><Relationship Id="rId3" Type="http://schemas.openxmlformats.org/officeDocument/2006/relationships/settings" Target="settings.xml"/><Relationship Id="rId214" Type="http://schemas.openxmlformats.org/officeDocument/2006/relationships/hyperlink" Target="https://login.consultant.ru/link/?req=doc&amp;base=STR&amp;n=28577" TargetMode="External"/><Relationship Id="rId235" Type="http://schemas.openxmlformats.org/officeDocument/2006/relationships/hyperlink" Target="https://login.consultant.ru/link/?req=doc&amp;base=LAW&amp;n=481547" TargetMode="External"/><Relationship Id="rId116" Type="http://schemas.openxmlformats.org/officeDocument/2006/relationships/hyperlink" Target="https://login.consultant.ru/link/?req=doc&amp;base=STR&amp;n=33564" TargetMode="External"/><Relationship Id="rId137" Type="http://schemas.openxmlformats.org/officeDocument/2006/relationships/hyperlink" Target="https://login.consultant.ru/link/?req=doc&amp;base=LAW&amp;n=42704&amp;dst=100012" TargetMode="External"/><Relationship Id="rId158" Type="http://schemas.openxmlformats.org/officeDocument/2006/relationships/hyperlink" Target="https://login.consultant.ru/link/?req=doc&amp;base=STR&amp;n=34256" TargetMode="External"/><Relationship Id="rId20" Type="http://schemas.openxmlformats.org/officeDocument/2006/relationships/hyperlink" Target="https://login.consultant.ru/link/?req=doc&amp;base=LAW&amp;n=481547" TargetMode="External"/><Relationship Id="rId41" Type="http://schemas.openxmlformats.org/officeDocument/2006/relationships/hyperlink" Target="https://login.consultant.ru/link/?req=doc&amp;base=LAW&amp;n=471819&amp;dst=100013" TargetMode="External"/><Relationship Id="rId62" Type="http://schemas.openxmlformats.org/officeDocument/2006/relationships/hyperlink" Target="https://login.consultant.ru/link/?req=doc&amp;base=STR&amp;n=34257" TargetMode="External"/><Relationship Id="rId83" Type="http://schemas.openxmlformats.org/officeDocument/2006/relationships/hyperlink" Target="https://login.consultant.ru/link/?req=doc&amp;base=STR&amp;n=33292" TargetMode="External"/><Relationship Id="rId179" Type="http://schemas.openxmlformats.org/officeDocument/2006/relationships/hyperlink" Target="https://login.consultant.ru/link/?req=doc&amp;base=STR&amp;n=33689" TargetMode="External"/><Relationship Id="rId190" Type="http://schemas.openxmlformats.org/officeDocument/2006/relationships/hyperlink" Target="https://login.consultant.ru/link/?req=doc&amp;base=STR&amp;n=29122" TargetMode="External"/><Relationship Id="rId204" Type="http://schemas.openxmlformats.org/officeDocument/2006/relationships/hyperlink" Target="https://login.consultant.ru/link/?req=doc&amp;base=LAW&amp;n=365651&amp;dst=100014" TargetMode="External"/><Relationship Id="rId225" Type="http://schemas.openxmlformats.org/officeDocument/2006/relationships/hyperlink" Target="https://login.consultant.ru/link/?req=doc&amp;base=STR&amp;n=34259" TargetMode="External"/><Relationship Id="rId246" Type="http://schemas.openxmlformats.org/officeDocument/2006/relationships/theme" Target="theme/theme1.xml"/><Relationship Id="rId106" Type="http://schemas.openxmlformats.org/officeDocument/2006/relationships/hyperlink" Target="https://login.consultant.ru/link/?req=doc&amp;base=STR&amp;n=29176" TargetMode="External"/><Relationship Id="rId127" Type="http://schemas.openxmlformats.org/officeDocument/2006/relationships/hyperlink" Target="https://login.consultant.ru/link/?req=doc&amp;base=STR&amp;n=32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13784</Words>
  <Characters>78570</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2024-12-12T12:31:00Z</dcterms:created>
  <dcterms:modified xsi:type="dcterms:W3CDTF">2024-12-12T12:31:00Z</dcterms:modified>
</cp:coreProperties>
</file>