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3A" w:rsidRDefault="002D0D3A">
      <w:pPr>
        <w:pStyle w:val="ConsPlusTitlePage"/>
      </w:pPr>
      <w:r>
        <w:t xml:space="preserve">Документ предоставлен </w:t>
      </w:r>
      <w:hyperlink r:id="rId5">
        <w:r>
          <w:rPr>
            <w:color w:val="0000FF"/>
          </w:rPr>
          <w:t>КонсультантПлюс</w:t>
        </w:r>
      </w:hyperlink>
      <w:r>
        <w:br/>
      </w:r>
    </w:p>
    <w:p w:rsidR="002D0D3A" w:rsidRDefault="002D0D3A">
      <w:pPr>
        <w:pStyle w:val="ConsPlusNormal"/>
        <w:jc w:val="both"/>
        <w:outlineLvl w:val="0"/>
      </w:pPr>
    </w:p>
    <w:p w:rsidR="002D0D3A" w:rsidRDefault="002D0D3A">
      <w:pPr>
        <w:pStyle w:val="ConsPlusNormal"/>
        <w:jc w:val="right"/>
        <w:outlineLvl w:val="0"/>
      </w:pPr>
      <w:r>
        <w:t>Утвержден и введен в действие</w:t>
      </w:r>
    </w:p>
    <w:p w:rsidR="002D0D3A" w:rsidRDefault="002D0D3A">
      <w:pPr>
        <w:pStyle w:val="ConsPlusNormal"/>
        <w:jc w:val="right"/>
      </w:pPr>
      <w:hyperlink r:id="rId6">
        <w:r>
          <w:rPr>
            <w:color w:val="0000FF"/>
          </w:rPr>
          <w:t>Приказом</w:t>
        </w:r>
      </w:hyperlink>
      <w:r>
        <w:t xml:space="preserve"> Министерства строительства</w:t>
      </w:r>
    </w:p>
    <w:p w:rsidR="002D0D3A" w:rsidRDefault="002D0D3A">
      <w:pPr>
        <w:pStyle w:val="ConsPlusNormal"/>
        <w:jc w:val="right"/>
      </w:pPr>
      <w:r>
        <w:t>и жилищно-коммунального хозяйства</w:t>
      </w:r>
    </w:p>
    <w:p w:rsidR="002D0D3A" w:rsidRDefault="002D0D3A">
      <w:pPr>
        <w:pStyle w:val="ConsPlusNormal"/>
        <w:jc w:val="right"/>
      </w:pPr>
      <w:r>
        <w:t>Российской Федерации</w:t>
      </w:r>
    </w:p>
    <w:p w:rsidR="002D0D3A" w:rsidRDefault="002D0D3A">
      <w:pPr>
        <w:pStyle w:val="ConsPlusNormal"/>
        <w:jc w:val="right"/>
      </w:pPr>
      <w:r>
        <w:t>от 10 февраля 2022 г. N 90/пр</w:t>
      </w:r>
    </w:p>
    <w:p w:rsidR="002D0D3A" w:rsidRDefault="002D0D3A">
      <w:pPr>
        <w:pStyle w:val="ConsPlusNormal"/>
        <w:jc w:val="both"/>
      </w:pPr>
    </w:p>
    <w:p w:rsidR="002D0D3A" w:rsidRDefault="002D0D3A">
      <w:pPr>
        <w:pStyle w:val="ConsPlusTitle"/>
        <w:jc w:val="center"/>
      </w:pPr>
      <w:r>
        <w:t>СВОД ПРАВИЛ</w:t>
      </w:r>
    </w:p>
    <w:p w:rsidR="002D0D3A" w:rsidRDefault="002D0D3A">
      <w:pPr>
        <w:pStyle w:val="ConsPlusTitle"/>
        <w:jc w:val="center"/>
      </w:pPr>
    </w:p>
    <w:p w:rsidR="002D0D3A" w:rsidRDefault="002D0D3A">
      <w:pPr>
        <w:pStyle w:val="ConsPlusTitle"/>
        <w:jc w:val="center"/>
      </w:pPr>
      <w:r>
        <w:t>ПОСАДОЧНЫЕ ПЛОЩАДКИ</w:t>
      </w:r>
    </w:p>
    <w:p w:rsidR="002D0D3A" w:rsidRDefault="002D0D3A">
      <w:pPr>
        <w:pStyle w:val="ConsPlusTitle"/>
        <w:jc w:val="center"/>
      </w:pPr>
    </w:p>
    <w:p w:rsidR="002D0D3A" w:rsidRDefault="002D0D3A">
      <w:pPr>
        <w:pStyle w:val="ConsPlusTitle"/>
        <w:jc w:val="center"/>
      </w:pPr>
      <w:r>
        <w:t>ПРАВИЛА ПРОЕКТИРОВАНИЯ</w:t>
      </w:r>
    </w:p>
    <w:p w:rsidR="002D0D3A" w:rsidRDefault="002D0D3A">
      <w:pPr>
        <w:pStyle w:val="ConsPlusTitle"/>
        <w:jc w:val="center"/>
      </w:pPr>
    </w:p>
    <w:p w:rsidR="002D0D3A" w:rsidRPr="002D0D3A" w:rsidRDefault="002D0D3A">
      <w:pPr>
        <w:pStyle w:val="ConsPlusTitle"/>
        <w:jc w:val="center"/>
        <w:rPr>
          <w:lang w:val="en-US"/>
        </w:rPr>
      </w:pPr>
      <w:r w:rsidRPr="002D0D3A">
        <w:rPr>
          <w:lang w:val="en-US"/>
        </w:rPr>
        <w:t>Landing sites. Design rules</w:t>
      </w:r>
    </w:p>
    <w:p w:rsidR="002D0D3A" w:rsidRPr="002D0D3A" w:rsidRDefault="002D0D3A">
      <w:pPr>
        <w:pStyle w:val="ConsPlusTitle"/>
        <w:jc w:val="center"/>
        <w:rPr>
          <w:lang w:val="en-US"/>
        </w:rPr>
      </w:pPr>
    </w:p>
    <w:p w:rsidR="002D0D3A" w:rsidRPr="002D0D3A" w:rsidRDefault="002D0D3A">
      <w:pPr>
        <w:pStyle w:val="ConsPlusTitle"/>
        <w:jc w:val="center"/>
        <w:rPr>
          <w:lang w:val="en-US"/>
        </w:rPr>
      </w:pPr>
      <w:r>
        <w:t>СП</w:t>
      </w:r>
      <w:r w:rsidRPr="002D0D3A">
        <w:rPr>
          <w:lang w:val="en-US"/>
        </w:rPr>
        <w:t xml:space="preserve"> 511.1325800.2022</w:t>
      </w:r>
    </w:p>
    <w:p w:rsidR="002D0D3A" w:rsidRPr="002D0D3A" w:rsidRDefault="002D0D3A">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D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D3A" w:rsidRPr="002D0D3A" w:rsidRDefault="002D0D3A">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2D0D3A" w:rsidRPr="002D0D3A" w:rsidRDefault="002D0D3A">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0D3A" w:rsidRDefault="002D0D3A">
            <w:pPr>
              <w:pStyle w:val="ConsPlusNormal"/>
              <w:jc w:val="center"/>
            </w:pPr>
            <w:r>
              <w:rPr>
                <w:color w:val="392C69"/>
              </w:rPr>
              <w:t>Список изменяющих документов</w:t>
            </w:r>
          </w:p>
          <w:p w:rsidR="002D0D3A" w:rsidRDefault="002D0D3A">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D0D3A" w:rsidRDefault="002D0D3A">
            <w:pPr>
              <w:pStyle w:val="ConsPlusNormal"/>
              <w:jc w:val="center"/>
            </w:pPr>
            <w:r>
              <w:rPr>
                <w:color w:val="392C69"/>
              </w:rPr>
              <w:t>Минстроя России от 09.01.2024 N 4/пр)</w:t>
            </w:r>
          </w:p>
        </w:tc>
        <w:tc>
          <w:tcPr>
            <w:tcW w:w="113" w:type="dxa"/>
            <w:tcBorders>
              <w:top w:val="nil"/>
              <w:left w:val="nil"/>
              <w:bottom w:val="nil"/>
              <w:right w:val="nil"/>
            </w:tcBorders>
            <w:shd w:val="clear" w:color="auto" w:fill="F4F3F8"/>
            <w:tcMar>
              <w:top w:w="0" w:type="dxa"/>
              <w:left w:w="0" w:type="dxa"/>
              <w:bottom w:w="0" w:type="dxa"/>
              <w:right w:w="0" w:type="dxa"/>
            </w:tcMar>
          </w:tcPr>
          <w:p w:rsidR="002D0D3A" w:rsidRDefault="002D0D3A">
            <w:pPr>
              <w:pStyle w:val="ConsPlusNormal"/>
            </w:pPr>
          </w:p>
        </w:tc>
      </w:tr>
    </w:tbl>
    <w:p w:rsidR="002D0D3A" w:rsidRDefault="002D0D3A">
      <w:pPr>
        <w:pStyle w:val="ConsPlusNormal"/>
        <w:jc w:val="both"/>
      </w:pPr>
    </w:p>
    <w:p w:rsidR="002D0D3A" w:rsidRDefault="002D0D3A">
      <w:pPr>
        <w:pStyle w:val="ConsPlusNormal"/>
        <w:jc w:val="right"/>
      </w:pPr>
      <w:r>
        <w:rPr>
          <w:b/>
        </w:rPr>
        <w:t>Дата введения</w:t>
      </w:r>
    </w:p>
    <w:p w:rsidR="002D0D3A" w:rsidRDefault="002D0D3A">
      <w:pPr>
        <w:pStyle w:val="ConsPlusNormal"/>
        <w:jc w:val="right"/>
      </w:pPr>
      <w:r>
        <w:rPr>
          <w:b/>
        </w:rPr>
        <w:t>11 марта 2022 года</w:t>
      </w:r>
    </w:p>
    <w:p w:rsidR="002D0D3A" w:rsidRDefault="002D0D3A">
      <w:pPr>
        <w:pStyle w:val="ConsPlusNormal"/>
        <w:jc w:val="both"/>
      </w:pPr>
    </w:p>
    <w:p w:rsidR="002D0D3A" w:rsidRDefault="002D0D3A">
      <w:pPr>
        <w:pStyle w:val="ConsPlusTitle"/>
        <w:jc w:val="center"/>
        <w:outlineLvl w:val="1"/>
      </w:pPr>
      <w:r>
        <w:t>Предисловие</w:t>
      </w:r>
    </w:p>
    <w:p w:rsidR="002D0D3A" w:rsidRDefault="002D0D3A">
      <w:pPr>
        <w:pStyle w:val="ConsPlusNormal"/>
        <w:jc w:val="both"/>
      </w:pPr>
    </w:p>
    <w:p w:rsidR="002D0D3A" w:rsidRDefault="002D0D3A">
      <w:pPr>
        <w:pStyle w:val="ConsPlusNormal"/>
        <w:ind w:firstLine="540"/>
        <w:jc w:val="both"/>
      </w:pPr>
      <w:r>
        <w:rPr>
          <w:b/>
        </w:rPr>
        <w:t>Сведения о своде правил</w:t>
      </w:r>
    </w:p>
    <w:p w:rsidR="002D0D3A" w:rsidRDefault="002D0D3A">
      <w:pPr>
        <w:pStyle w:val="ConsPlusNormal"/>
        <w:jc w:val="both"/>
      </w:pPr>
    </w:p>
    <w:p w:rsidR="002D0D3A" w:rsidRDefault="002D0D3A">
      <w:pPr>
        <w:pStyle w:val="ConsPlusNormal"/>
        <w:ind w:firstLine="540"/>
        <w:jc w:val="both"/>
      </w:pPr>
      <w:r>
        <w:t>1 ИСПОЛНИТЕЛИ - Акционерное общество "Центральный научно-исследовательский и проектно-экспериментальный институт промышленных зданий и сооружений - ЦНИИПромзданий" (АО "ЦНИИПромзданий"), Федеральное государственное унитарное предприятие "Государственный проектно-изыскательский и научно-исследовательский институт гражданской авиации "Аэропроект" (ФГУП ГПИ и НИИ ГА "Аэропроект")</w:t>
      </w:r>
    </w:p>
    <w:p w:rsidR="002D0D3A" w:rsidRDefault="002D0D3A">
      <w:pPr>
        <w:pStyle w:val="ConsPlusNormal"/>
        <w:spacing w:before="220"/>
        <w:ind w:firstLine="540"/>
        <w:jc w:val="both"/>
      </w:pPr>
      <w:r>
        <w:t>2 ВНЕСЕН Техническим комитетом по стандартизации ТК 465 "Строительство"</w:t>
      </w:r>
    </w:p>
    <w:p w:rsidR="002D0D3A" w:rsidRDefault="002D0D3A">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D0D3A" w:rsidRDefault="002D0D3A">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10 февраля 2022 г. N 90/пр и введен в действие с 11 марта 2022 г.</w:t>
      </w:r>
    </w:p>
    <w:p w:rsidR="002D0D3A" w:rsidRDefault="002D0D3A">
      <w:pPr>
        <w:pStyle w:val="ConsPlusNormal"/>
        <w:spacing w:before="220"/>
        <w:ind w:firstLine="540"/>
        <w:jc w:val="both"/>
      </w:pPr>
      <w:r>
        <w:t>5 ЗАРЕГИСТРИРОВАН Федеральным агентством по техническому регулированию и метрологии</w:t>
      </w:r>
    </w:p>
    <w:p w:rsidR="002D0D3A" w:rsidRDefault="002D0D3A">
      <w:pPr>
        <w:pStyle w:val="ConsPlusNormal"/>
        <w:spacing w:before="220"/>
        <w:ind w:firstLine="540"/>
        <w:jc w:val="both"/>
      </w:pPr>
      <w:r>
        <w:t>6 ВВЕДЕН ВПЕРВЫЕ</w:t>
      </w:r>
    </w:p>
    <w:p w:rsidR="002D0D3A" w:rsidRDefault="002D0D3A">
      <w:pPr>
        <w:pStyle w:val="ConsPlusNormal"/>
        <w:jc w:val="both"/>
      </w:pPr>
    </w:p>
    <w:p w:rsidR="002D0D3A" w:rsidRDefault="002D0D3A">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D0D3A" w:rsidRDefault="002D0D3A">
      <w:pPr>
        <w:pStyle w:val="ConsPlusNormal"/>
        <w:jc w:val="both"/>
      </w:pPr>
    </w:p>
    <w:p w:rsidR="002D0D3A" w:rsidRDefault="002D0D3A">
      <w:pPr>
        <w:pStyle w:val="ConsPlusTitle"/>
        <w:jc w:val="center"/>
        <w:outlineLvl w:val="1"/>
      </w:pPr>
      <w:r>
        <w:t>Введение</w:t>
      </w:r>
    </w:p>
    <w:p w:rsidR="002D0D3A" w:rsidRDefault="002D0D3A">
      <w:pPr>
        <w:pStyle w:val="ConsPlusNormal"/>
        <w:jc w:val="both"/>
      </w:pPr>
    </w:p>
    <w:p w:rsidR="002D0D3A" w:rsidRDefault="002D0D3A">
      <w:pPr>
        <w:pStyle w:val="ConsPlusNormal"/>
        <w:ind w:firstLine="540"/>
        <w:jc w:val="both"/>
      </w:pPr>
      <w:r>
        <w:t xml:space="preserve">Настоящий свод правил разработан в целях обеспечения соблюдения требований Федерального закона от 30 декабря 2009 г. </w:t>
      </w:r>
      <w:hyperlink r:id="rId10">
        <w:r>
          <w:rPr>
            <w:color w:val="0000FF"/>
          </w:rPr>
          <w:t>N 384-ФЗ</w:t>
        </w:r>
      </w:hyperlink>
      <w:r>
        <w:t xml:space="preserve"> "Технический регламент о безопасности зданий и сооружений" и с учетом требований Федеральных законов от 27 декабря 2002 г. </w:t>
      </w:r>
      <w:hyperlink r:id="rId11">
        <w:r>
          <w:rPr>
            <w:color w:val="0000FF"/>
          </w:rPr>
          <w:t>N 184-ФЗ</w:t>
        </w:r>
      </w:hyperlink>
      <w:r>
        <w:t xml:space="preserve"> "О техническом регулировании", от 22 июля 2008 г. </w:t>
      </w:r>
      <w:hyperlink r:id="rId12">
        <w:r>
          <w:rPr>
            <w:color w:val="0000FF"/>
          </w:rPr>
          <w:t>N 123-ФЗ</w:t>
        </w:r>
      </w:hyperlink>
      <w:r>
        <w:t xml:space="preserve"> "Технический регламент о требованиях пожарной безопасности", от 29 июня 2015 г. </w:t>
      </w:r>
      <w:hyperlink r:id="rId13">
        <w:r>
          <w:rPr>
            <w:color w:val="0000FF"/>
          </w:rPr>
          <w:t>N 162-ФЗ</w:t>
        </w:r>
      </w:hyperlink>
      <w:r>
        <w:t xml:space="preserve"> "О стандартизации в Российской Федерации".</w:t>
      </w:r>
    </w:p>
    <w:p w:rsidR="002D0D3A" w:rsidRDefault="002D0D3A">
      <w:pPr>
        <w:pStyle w:val="ConsPlusNormal"/>
        <w:spacing w:before="220"/>
        <w:ind w:firstLine="540"/>
        <w:jc w:val="both"/>
      </w:pPr>
      <w:r>
        <w:t xml:space="preserve">Свод правил разработан авторским коллективом АО "ЦНИИПромзданий" (руководитель темы - канд. техн. наук </w:t>
      </w:r>
      <w:r>
        <w:rPr>
          <w:i/>
        </w:rPr>
        <w:t>Н.Г. Келасьев</w:t>
      </w:r>
      <w:r>
        <w:t xml:space="preserve">, </w:t>
      </w:r>
      <w:r>
        <w:rPr>
          <w:i/>
        </w:rPr>
        <w:t>И.П. Потапов</w:t>
      </w:r>
      <w:r>
        <w:t xml:space="preserve">), ФГУП ГПИ и НИИ ГА "Аэропроект" (руководитель темы - канд. техн. наук </w:t>
      </w:r>
      <w:r>
        <w:rPr>
          <w:i/>
        </w:rPr>
        <w:t>М.Д. Суладзе</w:t>
      </w:r>
      <w:r>
        <w:t xml:space="preserve">, канд. техн. наук </w:t>
      </w:r>
      <w:r>
        <w:rPr>
          <w:i/>
        </w:rPr>
        <w:t>Н.С. Ледовская</w:t>
      </w:r>
      <w:r>
        <w:t xml:space="preserve">, канд. техн. наук </w:t>
      </w:r>
      <w:r>
        <w:rPr>
          <w:i/>
        </w:rPr>
        <w:t>В.А. Сабуренкова</w:t>
      </w:r>
      <w:r>
        <w:t xml:space="preserve">, </w:t>
      </w:r>
      <w:r>
        <w:rPr>
          <w:i/>
        </w:rPr>
        <w:t>Ю.Б. Скоробогатая</w:t>
      </w:r>
      <w:r>
        <w:t xml:space="preserve">, </w:t>
      </w:r>
      <w:r>
        <w:rPr>
          <w:i/>
        </w:rPr>
        <w:t>В.В. Морозов</w:t>
      </w:r>
      <w:r>
        <w:t xml:space="preserve">, </w:t>
      </w:r>
      <w:r>
        <w:rPr>
          <w:i/>
        </w:rPr>
        <w:t>Э.С. Цопанов</w:t>
      </w:r>
      <w:r>
        <w:t xml:space="preserve">, </w:t>
      </w:r>
      <w:r>
        <w:rPr>
          <w:i/>
        </w:rPr>
        <w:t>М.В. Годынский</w:t>
      </w:r>
      <w:r>
        <w:t xml:space="preserve">, </w:t>
      </w:r>
      <w:r>
        <w:rPr>
          <w:i/>
        </w:rPr>
        <w:t>И.В. Орехов</w:t>
      </w:r>
      <w:r>
        <w:t xml:space="preserve">, </w:t>
      </w:r>
      <w:r>
        <w:rPr>
          <w:i/>
        </w:rPr>
        <w:t>В.А. Хохлов</w:t>
      </w:r>
      <w:r>
        <w:t>).</w:t>
      </w:r>
    </w:p>
    <w:p w:rsidR="002D0D3A" w:rsidRDefault="002D0D3A">
      <w:pPr>
        <w:pStyle w:val="ConsPlusNormal"/>
        <w:spacing w:before="220"/>
        <w:ind w:firstLine="540"/>
        <w:jc w:val="both"/>
      </w:pPr>
      <w:r>
        <w:t xml:space="preserve">Изменение N 1 к настоящему своду правил разработано авторским коллективом ФГУП ГПИ и НИИ ГА "Аэропроект" (руководитель темы - канд. техн. наук </w:t>
      </w:r>
      <w:r>
        <w:rPr>
          <w:i/>
        </w:rPr>
        <w:t>М.Д. Суладзе</w:t>
      </w:r>
      <w:r>
        <w:t xml:space="preserve">, канд. техн. наук - </w:t>
      </w:r>
      <w:r>
        <w:rPr>
          <w:i/>
        </w:rPr>
        <w:t>Н.С. Ледовская</w:t>
      </w:r>
      <w:r>
        <w:t xml:space="preserve">, </w:t>
      </w:r>
      <w:r>
        <w:rPr>
          <w:i/>
        </w:rPr>
        <w:t>Э.С. Цопанов</w:t>
      </w:r>
      <w:r>
        <w:t xml:space="preserve">, </w:t>
      </w:r>
      <w:r>
        <w:rPr>
          <w:i/>
        </w:rPr>
        <w:t>А.Ю. Бочарова</w:t>
      </w:r>
      <w:r>
        <w:t xml:space="preserve">, </w:t>
      </w:r>
      <w:r>
        <w:rPr>
          <w:i/>
        </w:rPr>
        <w:t>М.В. Годынский</w:t>
      </w:r>
      <w:r>
        <w:t xml:space="preserve">, </w:t>
      </w:r>
      <w:r>
        <w:rPr>
          <w:i/>
        </w:rPr>
        <w:t>В.Г. Качановский</w:t>
      </w:r>
      <w:r>
        <w:t xml:space="preserve">, </w:t>
      </w:r>
      <w:r>
        <w:rPr>
          <w:i/>
        </w:rPr>
        <w:t>В.В. Морозов</w:t>
      </w:r>
      <w:r>
        <w:t xml:space="preserve">, </w:t>
      </w:r>
      <w:r>
        <w:rPr>
          <w:i/>
        </w:rPr>
        <w:t>И.В. Орехов</w:t>
      </w:r>
      <w:r>
        <w:t xml:space="preserve">, </w:t>
      </w:r>
      <w:r>
        <w:rPr>
          <w:i/>
        </w:rPr>
        <w:t>Ю.Б. Скоробогатая</w:t>
      </w:r>
      <w:r>
        <w:t xml:space="preserve">, </w:t>
      </w:r>
      <w:r>
        <w:rPr>
          <w:i/>
        </w:rPr>
        <w:t>В.А. Хохлов</w:t>
      </w:r>
      <w:r>
        <w:t>).</w:t>
      </w:r>
    </w:p>
    <w:p w:rsidR="002D0D3A" w:rsidRDefault="002D0D3A">
      <w:pPr>
        <w:pStyle w:val="ConsPlusNormal"/>
        <w:jc w:val="both"/>
      </w:pPr>
      <w:r>
        <w:t xml:space="preserve">(абзац введен </w:t>
      </w:r>
      <w:hyperlink r:id="rId14">
        <w:r>
          <w:rPr>
            <w:color w:val="0000FF"/>
          </w:rPr>
          <w:t>Изменением N 1</w:t>
        </w:r>
      </w:hyperlink>
      <w:r>
        <w:t>, утв. Приказом Минстроя России от 09.01.2024 N 4/пр)</w:t>
      </w:r>
    </w:p>
    <w:p w:rsidR="002D0D3A" w:rsidRDefault="002D0D3A">
      <w:pPr>
        <w:pStyle w:val="ConsPlusNormal"/>
        <w:jc w:val="both"/>
      </w:pPr>
    </w:p>
    <w:p w:rsidR="002D0D3A" w:rsidRDefault="002D0D3A">
      <w:pPr>
        <w:pStyle w:val="ConsPlusTitle"/>
        <w:ind w:firstLine="540"/>
        <w:jc w:val="both"/>
        <w:outlineLvl w:val="1"/>
      </w:pPr>
      <w:r>
        <w:t>1 Область применения</w:t>
      </w:r>
    </w:p>
    <w:p w:rsidR="002D0D3A" w:rsidRDefault="002D0D3A">
      <w:pPr>
        <w:pStyle w:val="ConsPlusNormal"/>
        <w:jc w:val="both"/>
      </w:pPr>
      <w:r>
        <w:t xml:space="preserve">(раздел 1 в ред. </w:t>
      </w:r>
      <w:hyperlink r:id="rId15">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Настоящий свод правил устанавливает требования к проектированию и распространяется на вновь строящиеся и реконструируемые посадочные площадки, расположенные на территории Российской Федерации и предназначенные для выполнения полетов воздушных судов гражданской авиации, за исключением площадок, приподнятых над поверхностью, а также используемых менее 30 сут в течение календарного года.</w:t>
      </w:r>
    </w:p>
    <w:p w:rsidR="002D0D3A" w:rsidRDefault="002D0D3A">
      <w:pPr>
        <w:pStyle w:val="ConsPlusNormal"/>
        <w:jc w:val="both"/>
      </w:pPr>
    </w:p>
    <w:p w:rsidR="002D0D3A" w:rsidRDefault="002D0D3A">
      <w:pPr>
        <w:pStyle w:val="ConsPlusTitle"/>
        <w:ind w:firstLine="540"/>
        <w:jc w:val="both"/>
        <w:outlineLvl w:val="1"/>
      </w:pPr>
      <w:r>
        <w:t>2 Нормативные ссылки</w:t>
      </w:r>
    </w:p>
    <w:p w:rsidR="002D0D3A" w:rsidRDefault="002D0D3A">
      <w:pPr>
        <w:pStyle w:val="ConsPlusNormal"/>
        <w:spacing w:before="220"/>
        <w:ind w:firstLine="540"/>
        <w:jc w:val="both"/>
      </w:pPr>
      <w:r>
        <w:t>В настоящем своде правил использованы нормативные ссылки на следующие документы:</w:t>
      </w:r>
    </w:p>
    <w:p w:rsidR="002D0D3A" w:rsidRDefault="002D0D3A">
      <w:pPr>
        <w:pStyle w:val="ConsPlusNormal"/>
        <w:spacing w:before="220"/>
        <w:ind w:firstLine="540"/>
        <w:jc w:val="both"/>
      </w:pPr>
      <w:hyperlink r:id="rId16">
        <w:r>
          <w:rPr>
            <w:color w:val="0000FF"/>
          </w:rPr>
          <w:t>ГОСТ 22283-2014</w:t>
        </w:r>
      </w:hyperlink>
      <w:r>
        <w:t xml:space="preserve"> Шум авиационный. Допустимые уровни шума на территории жилой застройки и методы его измерения</w:t>
      </w:r>
    </w:p>
    <w:p w:rsidR="002D0D3A" w:rsidRDefault="002D0D3A">
      <w:pPr>
        <w:pStyle w:val="ConsPlusNormal"/>
        <w:spacing w:before="220"/>
        <w:ind w:firstLine="540"/>
        <w:jc w:val="both"/>
      </w:pPr>
      <w:hyperlink r:id="rId17">
        <w:r>
          <w:rPr>
            <w:color w:val="0000FF"/>
          </w:rPr>
          <w:t>СП 47.13330.2016</w:t>
        </w:r>
      </w:hyperlink>
      <w:r>
        <w:t xml:space="preserve"> "СНиП 11-02-96 Инженерные изыскания для строительства. Основные положения" (с изменением N 1)</w:t>
      </w:r>
    </w:p>
    <w:p w:rsidR="002D0D3A" w:rsidRDefault="002D0D3A">
      <w:pPr>
        <w:pStyle w:val="ConsPlusNormal"/>
        <w:spacing w:before="220"/>
        <w:ind w:firstLine="540"/>
        <w:jc w:val="both"/>
      </w:pPr>
      <w:hyperlink r:id="rId18">
        <w:r>
          <w:rPr>
            <w:color w:val="0000FF"/>
          </w:rPr>
          <w:t>СП 121.13330.2019</w:t>
        </w:r>
      </w:hyperlink>
      <w:r>
        <w:t xml:space="preserve"> "СНиП 32-03-96 Аэродромы" (с изменением N 1)</w:t>
      </w:r>
    </w:p>
    <w:p w:rsidR="002D0D3A" w:rsidRDefault="002D0D3A">
      <w:pPr>
        <w:pStyle w:val="ConsPlusNormal"/>
        <w:jc w:val="both"/>
      </w:pPr>
      <w:r>
        <w:t xml:space="preserve">(в ред. </w:t>
      </w:r>
      <w:hyperlink r:id="rId19">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hyperlink r:id="rId20">
        <w:r>
          <w:rPr>
            <w:color w:val="0000FF"/>
          </w:rPr>
          <w:t>СП 478.1325800.2019</w:t>
        </w:r>
      </w:hyperlink>
      <w:r>
        <w:t xml:space="preserve"> Здания и комплексы аэровокзальные. Правила проектирования (с изменением N 1)</w:t>
      </w:r>
    </w:p>
    <w:p w:rsidR="002D0D3A" w:rsidRDefault="002D0D3A">
      <w:pPr>
        <w:pStyle w:val="ConsPlusNormal"/>
        <w:jc w:val="both"/>
      </w:pPr>
      <w:r>
        <w:t xml:space="preserve">(ссылка введена </w:t>
      </w:r>
      <w:hyperlink r:id="rId21">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hyperlink r:id="rId22">
        <w:r>
          <w:rPr>
            <w:color w:val="0000FF"/>
          </w:rPr>
          <w:t>СП 488.1325800.2020</w:t>
        </w:r>
      </w:hyperlink>
      <w:r>
        <w:t xml:space="preserve"> Аэродромы и посадочные площадки с покрытиями облегченного типа</w:t>
      </w:r>
    </w:p>
    <w:p w:rsidR="002D0D3A" w:rsidRDefault="002D0D3A">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w:t>
      </w:r>
      <w:r>
        <w:lastRenderedPageBreak/>
        <w:t>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D0D3A" w:rsidRDefault="002D0D3A">
      <w:pPr>
        <w:pStyle w:val="ConsPlusNormal"/>
        <w:jc w:val="both"/>
      </w:pPr>
    </w:p>
    <w:p w:rsidR="002D0D3A" w:rsidRDefault="002D0D3A">
      <w:pPr>
        <w:pStyle w:val="ConsPlusTitle"/>
        <w:ind w:firstLine="540"/>
        <w:jc w:val="both"/>
        <w:outlineLvl w:val="1"/>
      </w:pPr>
      <w:r>
        <w:t>3 Термины, определения и сокращения</w:t>
      </w:r>
    </w:p>
    <w:p w:rsidR="002D0D3A" w:rsidRDefault="002D0D3A">
      <w:pPr>
        <w:pStyle w:val="ConsPlusNormal"/>
        <w:spacing w:before="220"/>
        <w:ind w:firstLine="540"/>
        <w:jc w:val="both"/>
      </w:pPr>
      <w:r>
        <w:rPr>
          <w:b/>
        </w:rPr>
        <w:t>3.1 Термины и определения</w:t>
      </w:r>
    </w:p>
    <w:p w:rsidR="002D0D3A" w:rsidRDefault="002D0D3A">
      <w:pPr>
        <w:pStyle w:val="ConsPlusNormal"/>
        <w:spacing w:before="220"/>
        <w:ind w:firstLine="540"/>
        <w:jc w:val="both"/>
      </w:pPr>
      <w:r>
        <w:t xml:space="preserve">В настоящем своде правил применены термины согласно </w:t>
      </w:r>
      <w:hyperlink r:id="rId23">
        <w:r>
          <w:rPr>
            <w:color w:val="0000FF"/>
          </w:rPr>
          <w:t>СП 121.13330</w:t>
        </w:r>
      </w:hyperlink>
      <w:r>
        <w:t>, а также следующие термины с соответствующими определениями:</w:t>
      </w:r>
    </w:p>
    <w:p w:rsidR="002D0D3A" w:rsidRDefault="002D0D3A">
      <w:pPr>
        <w:pStyle w:val="ConsPlusNormal"/>
        <w:spacing w:before="220"/>
        <w:ind w:firstLine="540"/>
        <w:jc w:val="both"/>
      </w:pPr>
      <w:r>
        <w:t xml:space="preserve">3.1.1 </w:t>
      </w:r>
      <w:r>
        <w:rPr>
          <w:b/>
        </w:rPr>
        <w:t>боковая полоса безопасности:</w:t>
      </w:r>
      <w:r>
        <w:t xml:space="preserve"> Специально подготовленный участок летной полосы, примыкающий к боковой границе взлетно-посадочной полосы, предназначенный для обеспечения безопасности при взлете и посадке воздушных судов.</w:t>
      </w:r>
    </w:p>
    <w:p w:rsidR="002D0D3A" w:rsidRDefault="002D0D3A">
      <w:pPr>
        <w:pStyle w:val="ConsPlusNormal"/>
        <w:spacing w:before="220"/>
        <w:ind w:firstLine="540"/>
        <w:jc w:val="both"/>
      </w:pPr>
      <w:r>
        <w:t xml:space="preserve">3.1.2 </w:t>
      </w:r>
      <w:r>
        <w:rPr>
          <w:b/>
        </w:rPr>
        <w:t>защитная зона:</w:t>
      </w:r>
      <w:r>
        <w:t xml:space="preserve"> Установленная зона на поверхности посадочной площадки для вертолетов вокруг мест стоянки, предназначенная для уменьшения опасности нанесения вертолетами повреждения в случае их непреднамеренного перемещения за пределы стоянки.</w:t>
      </w:r>
    </w:p>
    <w:p w:rsidR="002D0D3A" w:rsidRDefault="002D0D3A">
      <w:pPr>
        <w:pStyle w:val="ConsPlusNormal"/>
        <w:spacing w:before="220"/>
        <w:ind w:firstLine="540"/>
        <w:jc w:val="both"/>
      </w:pPr>
      <w:r>
        <w:t xml:space="preserve">3.1.3 </w:t>
      </w:r>
      <w:r>
        <w:rPr>
          <w:b/>
        </w:rPr>
        <w:t>зона безопасности:</w:t>
      </w:r>
      <w:r>
        <w:t xml:space="preserve"> Определенный участок посадочной площадки для вертолетов вокруг зоны конечного этапа захода на посадку и взлета, свободный от препятствий, кроме препятствий, по своему функциональному назначению необходимых аэронавигации, и предназначенный для уменьшения опасности повреждения вертолетов в случае непреднамеренного выхода за пределы FATO.</w:t>
      </w:r>
    </w:p>
    <w:p w:rsidR="002D0D3A" w:rsidRDefault="002D0D3A">
      <w:pPr>
        <w:pStyle w:val="ConsPlusNormal"/>
        <w:spacing w:before="220"/>
        <w:ind w:firstLine="540"/>
        <w:jc w:val="both"/>
      </w:pPr>
      <w:r>
        <w:t>3.1.4</w:t>
      </w:r>
    </w:p>
    <w:p w:rsidR="002D0D3A" w:rsidRDefault="002D0D3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D0D3A">
        <w:tc>
          <w:tcPr>
            <w:tcW w:w="9071" w:type="dxa"/>
            <w:tcBorders>
              <w:top w:val="single" w:sz="4" w:space="0" w:color="auto"/>
              <w:left w:val="single" w:sz="4" w:space="0" w:color="auto"/>
              <w:bottom w:val="single" w:sz="4" w:space="0" w:color="auto"/>
              <w:right w:val="single" w:sz="4" w:space="0" w:color="auto"/>
            </w:tcBorders>
          </w:tcPr>
          <w:p w:rsidR="002D0D3A" w:rsidRDefault="002D0D3A">
            <w:pPr>
              <w:pStyle w:val="ConsPlusNormal"/>
              <w:ind w:firstLine="567"/>
            </w:pPr>
            <w:r>
              <w:rPr>
                <w:b/>
              </w:rPr>
              <w:t>зона конечного этапа захода на посадку и взлета; (FATO):</w:t>
            </w:r>
            <w:r>
              <w:t xml:space="preserve"> Установленная зона, над которой выполняется конечный этап маневра захода на посадку до режима висения или посадка и с которой начинается маневр взлета.</w:t>
            </w:r>
          </w:p>
          <w:p w:rsidR="002D0D3A" w:rsidRDefault="002D0D3A">
            <w:pPr>
              <w:pStyle w:val="ConsPlusNormal"/>
              <w:ind w:firstLine="567"/>
            </w:pPr>
            <w:r>
              <w:t>[</w:t>
            </w:r>
            <w:hyperlink w:anchor="P1330">
              <w:r>
                <w:rPr>
                  <w:color w:val="0000FF"/>
                </w:rPr>
                <w:t>2</w:t>
              </w:r>
            </w:hyperlink>
            <w:r>
              <w:t>, приложение 14, том II, пункт 1.1]</w:t>
            </w:r>
          </w:p>
        </w:tc>
      </w:tr>
    </w:tbl>
    <w:p w:rsidR="002D0D3A" w:rsidRDefault="002D0D3A">
      <w:pPr>
        <w:pStyle w:val="ConsPlusNormal"/>
        <w:spacing w:before="220"/>
        <w:ind w:firstLine="540"/>
        <w:jc w:val="both"/>
      </w:pPr>
      <w:r>
        <w:t xml:space="preserve">3.1.5 </w:t>
      </w:r>
      <w:r>
        <w:rPr>
          <w:b/>
        </w:rPr>
        <w:t>зона прерванного взлета:</w:t>
      </w:r>
      <w:r>
        <w:t xml:space="preserve"> Определенная зона на поверхности посадочной площадки для вертолетов, пригодная для осуществления прерванного взлета вертолетами.</w:t>
      </w:r>
    </w:p>
    <w:p w:rsidR="002D0D3A" w:rsidRDefault="002D0D3A">
      <w:pPr>
        <w:pStyle w:val="ConsPlusNormal"/>
        <w:spacing w:before="220"/>
        <w:ind w:firstLine="540"/>
        <w:jc w:val="both"/>
      </w:pPr>
      <w:r>
        <w:t xml:space="preserve">3.1.6 </w:t>
      </w:r>
      <w:r>
        <w:rPr>
          <w:b/>
        </w:rPr>
        <w:t>зона приземления и отрыва; TLOF:</w:t>
      </w:r>
      <w:r>
        <w:t xml:space="preserve"> Определенная зона на поверхности посадочной площадки для вертолетов, на которой вертолет может выполнять непосредственно приземление (до касания с поверхностью) или отрыв от поверхности.</w:t>
      </w:r>
    </w:p>
    <w:p w:rsidR="002D0D3A" w:rsidRDefault="002D0D3A">
      <w:pPr>
        <w:pStyle w:val="ConsPlusNormal"/>
        <w:spacing w:before="220"/>
        <w:ind w:firstLine="540"/>
        <w:jc w:val="both"/>
      </w:pPr>
      <w:r>
        <w:t xml:space="preserve">3.1.7 </w:t>
      </w:r>
      <w:r>
        <w:rPr>
          <w:b/>
        </w:rPr>
        <w:t>зона FATO типа ВПП:</w:t>
      </w:r>
      <w:r>
        <w:t xml:space="preserve"> Зона FATO, по геометрическим характеристикам аналогичная ВПП.</w:t>
      </w:r>
    </w:p>
    <w:p w:rsidR="002D0D3A" w:rsidRDefault="002D0D3A">
      <w:pPr>
        <w:pStyle w:val="ConsPlusNormal"/>
        <w:spacing w:before="220"/>
        <w:ind w:firstLine="540"/>
        <w:jc w:val="both"/>
      </w:pPr>
      <w:r>
        <w:t xml:space="preserve">3.1.8 </w:t>
      </w:r>
      <w:r>
        <w:rPr>
          <w:b/>
        </w:rPr>
        <w:t>контрольная точка посадочной площадки:</w:t>
      </w:r>
      <w:r>
        <w:t xml:space="preserve"> Точка, определяющая географическое положение посадочной площадки.</w:t>
      </w:r>
    </w:p>
    <w:p w:rsidR="002D0D3A" w:rsidRDefault="002D0D3A">
      <w:pPr>
        <w:pStyle w:val="ConsPlusNormal"/>
        <w:spacing w:before="220"/>
        <w:ind w:firstLine="540"/>
        <w:jc w:val="both"/>
      </w:pPr>
      <w:r>
        <w:t xml:space="preserve">3.1.9 </w:t>
      </w:r>
      <w:r>
        <w:rPr>
          <w:b/>
        </w:rPr>
        <w:t>маршрут руления вертолета:</w:t>
      </w:r>
      <w:r>
        <w:t xml:space="preserve"> Определенная траектория, установленная для передвижения вертолетов из одной части посадочной площадки для вертолетов в другую.</w:t>
      </w:r>
    </w:p>
    <w:p w:rsidR="002D0D3A" w:rsidRDefault="002D0D3A">
      <w:pPr>
        <w:pStyle w:val="ConsPlusNormal"/>
        <w:spacing w:before="220"/>
        <w:ind w:firstLine="540"/>
        <w:jc w:val="both"/>
      </w:pPr>
      <w:r>
        <w:lastRenderedPageBreak/>
        <w:t xml:space="preserve">3.1.10 </w:t>
      </w:r>
      <w:r>
        <w:rPr>
          <w:b/>
        </w:rPr>
        <w:t>место стоянки вертолета:</w:t>
      </w:r>
      <w:r>
        <w:t xml:space="preserve"> Определенная площадь поверхности посадочной площадки, предназначенная для размещения вертолета в целях посадки и высадки пассажиров, погрузки или выгрузки почты или других грузов, заправки, стоянки или технического обслуживания, а в тех случаях, когда предполагается выполнение руления по воздуху - для ее использования в качестве TLOF.</w:t>
      </w:r>
    </w:p>
    <w:p w:rsidR="002D0D3A" w:rsidRDefault="002D0D3A">
      <w:pPr>
        <w:pStyle w:val="ConsPlusNormal"/>
        <w:spacing w:before="220"/>
        <w:ind w:firstLine="540"/>
        <w:jc w:val="both"/>
      </w:pPr>
      <w:r>
        <w:t xml:space="preserve">3.1.11 </w:t>
      </w:r>
      <w:r>
        <w:rPr>
          <w:b/>
        </w:rPr>
        <w:t>воздушный маршрут руления вертолета:</w:t>
      </w:r>
      <w:r>
        <w:t xml:space="preserve"> Обозначенный маршрут руления, предназначенный для руления по воздуху.</w:t>
      </w:r>
    </w:p>
    <w:p w:rsidR="002D0D3A" w:rsidRDefault="002D0D3A">
      <w:pPr>
        <w:pStyle w:val="ConsPlusNormal"/>
        <w:spacing w:before="220"/>
        <w:ind w:firstLine="540"/>
        <w:jc w:val="both"/>
      </w:pPr>
      <w:r>
        <w:t xml:space="preserve">3.1.12 </w:t>
      </w:r>
      <w:r>
        <w:rPr>
          <w:b/>
        </w:rPr>
        <w:t>наземный маршрут руления вертолета:</w:t>
      </w:r>
      <w:r>
        <w:t xml:space="preserve"> Маршрут руления, проходящий по осевой линии рулежной дорожки.</w:t>
      </w:r>
    </w:p>
    <w:p w:rsidR="002D0D3A" w:rsidRDefault="002D0D3A">
      <w:pPr>
        <w:pStyle w:val="ConsPlusNormal"/>
        <w:spacing w:before="220"/>
        <w:ind w:firstLine="540"/>
        <w:jc w:val="both"/>
      </w:pPr>
      <w:r>
        <w:t>3.1.13</w:t>
      </w:r>
    </w:p>
    <w:p w:rsidR="002D0D3A" w:rsidRDefault="002D0D3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D0D3A">
        <w:tc>
          <w:tcPr>
            <w:tcW w:w="9071" w:type="dxa"/>
            <w:tcBorders>
              <w:top w:val="single" w:sz="4" w:space="0" w:color="auto"/>
              <w:left w:val="single" w:sz="4" w:space="0" w:color="auto"/>
              <w:bottom w:val="single" w:sz="4" w:space="0" w:color="auto"/>
              <w:right w:val="single" w:sz="4" w:space="0" w:color="auto"/>
            </w:tcBorders>
          </w:tcPr>
          <w:p w:rsidR="002D0D3A" w:rsidRDefault="002D0D3A">
            <w:pPr>
              <w:pStyle w:val="ConsPlusNormal"/>
              <w:ind w:firstLine="567"/>
              <w:jc w:val="both"/>
            </w:pPr>
            <w:r>
              <w:rPr>
                <w:b/>
              </w:rPr>
              <w:t>посадочная площадка:</w:t>
            </w:r>
            <w:r>
              <w:t xml:space="preserve"> Участок земли, льда, поверхности сооружения, в том числе поверхности плавучего сооружения, либо акватория, предназначенные для взлета, посадки или для взлета, посадки, руления и стоянки воздушных судов.</w:t>
            </w:r>
          </w:p>
          <w:p w:rsidR="002D0D3A" w:rsidRDefault="002D0D3A">
            <w:pPr>
              <w:pStyle w:val="ConsPlusNormal"/>
              <w:ind w:firstLine="567"/>
            </w:pPr>
            <w:r>
              <w:t>[</w:t>
            </w:r>
            <w:hyperlink w:anchor="P1329">
              <w:r>
                <w:rPr>
                  <w:color w:val="0000FF"/>
                </w:rPr>
                <w:t>1</w:t>
              </w:r>
            </w:hyperlink>
            <w:r>
              <w:t xml:space="preserve">, </w:t>
            </w:r>
            <w:hyperlink r:id="rId24">
              <w:r>
                <w:rPr>
                  <w:color w:val="0000FF"/>
                </w:rPr>
                <w:t>статья 40, пункт 7</w:t>
              </w:r>
            </w:hyperlink>
            <w:r>
              <w:t>]</w:t>
            </w:r>
          </w:p>
        </w:tc>
      </w:tr>
    </w:tbl>
    <w:p w:rsidR="002D0D3A" w:rsidRDefault="002D0D3A">
      <w:pPr>
        <w:pStyle w:val="ConsPlusNormal"/>
        <w:spacing w:before="220"/>
        <w:ind w:firstLine="540"/>
        <w:jc w:val="both"/>
      </w:pPr>
      <w:r>
        <w:t xml:space="preserve">3.1.14 </w:t>
      </w:r>
      <w:r>
        <w:rPr>
          <w:b/>
        </w:rPr>
        <w:t>посадочная площадка для самолетов:</w:t>
      </w:r>
      <w:r>
        <w:t xml:space="preserve"> Посадочная площадка, предназначенная для взлета, посадки или для взлета, посадки, руления и стоянки самолетов.</w:t>
      </w:r>
    </w:p>
    <w:p w:rsidR="002D0D3A" w:rsidRDefault="002D0D3A">
      <w:pPr>
        <w:pStyle w:val="ConsPlusNormal"/>
        <w:spacing w:before="220"/>
        <w:ind w:firstLine="540"/>
        <w:jc w:val="both"/>
      </w:pPr>
      <w:r>
        <w:t xml:space="preserve">3.1.15 </w:t>
      </w:r>
      <w:r>
        <w:rPr>
          <w:b/>
        </w:rPr>
        <w:t>посадочная площадка для вертолетов:</w:t>
      </w:r>
      <w:r>
        <w:t xml:space="preserve"> Посадочная площадка, предназначенная для взлета, посадки или для взлета, посадки, руления и стоянки вертолетов.</w:t>
      </w:r>
    </w:p>
    <w:p w:rsidR="002D0D3A" w:rsidRDefault="002D0D3A">
      <w:pPr>
        <w:pStyle w:val="ConsPlusNormal"/>
        <w:spacing w:before="220"/>
        <w:ind w:firstLine="540"/>
        <w:jc w:val="both"/>
      </w:pPr>
      <w:r>
        <w:t xml:space="preserve">3.1.16 </w:t>
      </w:r>
      <w:r>
        <w:rPr>
          <w:b/>
        </w:rPr>
        <w:t>препятствие в районе посадочной площадки:</w:t>
      </w:r>
      <w:r>
        <w:t xml:space="preserve"> Все неподвижные (временные или постоянные) и подвижные объекты или их части, которые размещены в зоне, предназначенной для наземного движения воздушных судов, или возвышаются над установленной поверхностью, предназначенной для защиты воздушных судов в полете, или находятся вне таких установленных поверхностей и по результатам оценки представляют опасность для аэронавигации.</w:t>
      </w:r>
    </w:p>
    <w:p w:rsidR="002D0D3A" w:rsidRDefault="002D0D3A">
      <w:pPr>
        <w:pStyle w:val="ConsPlusNormal"/>
        <w:spacing w:before="220"/>
        <w:ind w:firstLine="540"/>
        <w:jc w:val="both"/>
      </w:pPr>
      <w:r>
        <w:t xml:space="preserve">3.1.17 </w:t>
      </w:r>
      <w:r>
        <w:rPr>
          <w:b/>
        </w:rPr>
        <w:t>рулежная дорожка для вертолетов:</w:t>
      </w:r>
      <w:r>
        <w:t xml:space="preserve"> Определенная траектория на поверхности посадочной площадки для вертолетов, предназначенная для наземного движения вертолетов, которая может быть объединена с воздушным маршрутом руления, что позволяет выполнять руление как по земле, так и по воздуху.</w:t>
      </w:r>
    </w:p>
    <w:p w:rsidR="002D0D3A" w:rsidRDefault="002D0D3A">
      <w:pPr>
        <w:pStyle w:val="ConsPlusNormal"/>
        <w:spacing w:before="220"/>
        <w:ind w:firstLine="540"/>
        <w:jc w:val="both"/>
      </w:pPr>
      <w:r>
        <w:t xml:space="preserve">3.1.18 исключен с 10.02.2024. - </w:t>
      </w:r>
      <w:hyperlink r:id="rId25">
        <w:r>
          <w:rPr>
            <w:color w:val="0000FF"/>
          </w:rPr>
          <w:t>Изменение N 1</w:t>
        </w:r>
      </w:hyperlink>
      <w:r>
        <w:t>, утв. Приказом Минстроя России от 09.01.2024 N 4/пр.</w:t>
      </w:r>
    </w:p>
    <w:p w:rsidR="002D0D3A" w:rsidRDefault="002D0D3A">
      <w:pPr>
        <w:pStyle w:val="ConsPlusNormal"/>
        <w:ind w:firstLine="540"/>
        <w:jc w:val="both"/>
      </w:pPr>
    </w:p>
    <w:p w:rsidR="002D0D3A" w:rsidRDefault="002D0D3A">
      <w:pPr>
        <w:pStyle w:val="ConsPlusNormal"/>
        <w:ind w:firstLine="540"/>
        <w:jc w:val="both"/>
      </w:pPr>
      <w:r>
        <w:rPr>
          <w:b/>
        </w:rPr>
        <w:t>3.2 Сокращения</w:t>
      </w:r>
    </w:p>
    <w:p w:rsidR="002D0D3A" w:rsidRDefault="002D0D3A">
      <w:pPr>
        <w:pStyle w:val="ConsPlusNormal"/>
        <w:spacing w:before="220"/>
        <w:ind w:firstLine="540"/>
        <w:jc w:val="both"/>
      </w:pPr>
      <w:r>
        <w:t>В настоящем своде правил применены следующие сокращения:</w:t>
      </w:r>
    </w:p>
    <w:p w:rsidR="002D0D3A" w:rsidRDefault="002D0D3A">
      <w:pPr>
        <w:pStyle w:val="ConsPlusNormal"/>
        <w:spacing w:before="220"/>
        <w:ind w:firstLine="540"/>
        <w:jc w:val="both"/>
      </w:pPr>
      <w:r>
        <w:t xml:space="preserve">исключено с 10.02.2024. - </w:t>
      </w:r>
      <w:hyperlink r:id="rId26">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 xml:space="preserve">исключено с 10.02.2024. - </w:t>
      </w:r>
      <w:hyperlink r:id="rId27">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 xml:space="preserve">исключено с 10.02.2024. - </w:t>
      </w:r>
      <w:hyperlink r:id="rId28">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rPr>
          <w:i/>
        </w:rPr>
        <w:t>D</w:t>
      </w:r>
      <w:r>
        <w:t xml:space="preserve"> - наибольший габаритный размер вертолета во время вращения винта (винтов), равный расстоянию от передней оконечной точки плоскости вращения несущего винта до задней оконечной точки плоскости вращения хвостового винта либо до задней точки конструкции </w:t>
      </w:r>
      <w:r>
        <w:lastRenderedPageBreak/>
        <w:t>вертолета;</w:t>
      </w:r>
    </w:p>
    <w:p w:rsidR="002D0D3A" w:rsidRDefault="002D0D3A">
      <w:pPr>
        <w:pStyle w:val="ConsPlusNormal"/>
        <w:jc w:val="both"/>
      </w:pPr>
      <w:r>
        <w:t xml:space="preserve">(в ред. </w:t>
      </w:r>
      <w:hyperlink r:id="rId29">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FATO - зона конечного этапа захода на посадку и взлета;</w:t>
      </w:r>
    </w:p>
    <w:p w:rsidR="002D0D3A" w:rsidRDefault="002D0D3A">
      <w:pPr>
        <w:pStyle w:val="ConsPlusNormal"/>
        <w:spacing w:before="220"/>
        <w:ind w:firstLine="540"/>
        <w:jc w:val="both"/>
      </w:pPr>
      <w:r>
        <w:t xml:space="preserve">исключено с 10.02.2024. - </w:t>
      </w:r>
      <w:hyperlink r:id="rId30">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 xml:space="preserve">исключено с 10.02.2024. - </w:t>
      </w:r>
      <w:hyperlink r:id="rId31">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OFZ - зона, свободная от препятствий;</w:t>
      </w:r>
    </w:p>
    <w:p w:rsidR="002D0D3A" w:rsidRDefault="002D0D3A">
      <w:pPr>
        <w:pStyle w:val="ConsPlusNormal"/>
        <w:spacing w:before="220"/>
        <w:ind w:firstLine="540"/>
        <w:jc w:val="both"/>
      </w:pPr>
      <w:r>
        <w:t>PAPI - указатель траектории точного захода на посадку;</w:t>
      </w:r>
    </w:p>
    <w:p w:rsidR="002D0D3A" w:rsidRDefault="002D0D3A">
      <w:pPr>
        <w:pStyle w:val="ConsPlusNormal"/>
        <w:spacing w:before="220"/>
        <w:ind w:firstLine="540"/>
        <w:jc w:val="both"/>
      </w:pPr>
      <w:r>
        <w:t>RD - диаметр несущего винта вертолета;</w:t>
      </w:r>
    </w:p>
    <w:p w:rsidR="002D0D3A" w:rsidRDefault="002D0D3A">
      <w:pPr>
        <w:pStyle w:val="ConsPlusNormal"/>
        <w:jc w:val="both"/>
      </w:pPr>
      <w:r>
        <w:t xml:space="preserve">(введено </w:t>
      </w:r>
      <w:hyperlink r:id="rId32">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TLOF - зона приземления и отрыва;</w:t>
      </w:r>
    </w:p>
    <w:p w:rsidR="002D0D3A" w:rsidRDefault="002D0D3A">
      <w:pPr>
        <w:pStyle w:val="ConsPlusNormal"/>
        <w:spacing w:before="220"/>
        <w:ind w:firstLine="540"/>
        <w:jc w:val="both"/>
      </w:pPr>
      <w:r>
        <w:t xml:space="preserve">исключено с 10.02.2024. - </w:t>
      </w:r>
      <w:hyperlink r:id="rId33">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 xml:space="preserve">исключено с 10.02.2024. - </w:t>
      </w:r>
      <w:hyperlink r:id="rId34">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БЛА - беспилотный летательный аппарат;</w:t>
      </w:r>
    </w:p>
    <w:p w:rsidR="002D0D3A" w:rsidRDefault="002D0D3A">
      <w:pPr>
        <w:pStyle w:val="ConsPlusNormal"/>
        <w:spacing w:before="220"/>
        <w:ind w:firstLine="540"/>
        <w:jc w:val="both"/>
      </w:pPr>
      <w:r>
        <w:t>БПБ - боковая полоса безопасности;</w:t>
      </w:r>
    </w:p>
    <w:p w:rsidR="002D0D3A" w:rsidRDefault="002D0D3A">
      <w:pPr>
        <w:pStyle w:val="ConsPlusNormal"/>
        <w:spacing w:before="220"/>
        <w:ind w:firstLine="540"/>
        <w:jc w:val="both"/>
      </w:pPr>
      <w:r>
        <w:t>ВГП - внутренняя горизонтальная поверхность;</w:t>
      </w:r>
    </w:p>
    <w:p w:rsidR="002D0D3A" w:rsidRDefault="002D0D3A">
      <w:pPr>
        <w:pStyle w:val="ConsPlusNormal"/>
        <w:spacing w:before="220"/>
        <w:ind w:firstLine="540"/>
        <w:jc w:val="both"/>
      </w:pPr>
      <w:r>
        <w:t>ВМУ - визуальные метеорологические условия;</w:t>
      </w:r>
    </w:p>
    <w:p w:rsidR="002D0D3A" w:rsidRDefault="002D0D3A">
      <w:pPr>
        <w:pStyle w:val="ConsPlusNormal"/>
        <w:spacing w:before="220"/>
        <w:ind w:firstLine="540"/>
        <w:jc w:val="both"/>
      </w:pPr>
      <w:r>
        <w:t>ВПП - взлетно-посадочная полоса;</w:t>
      </w:r>
    </w:p>
    <w:p w:rsidR="002D0D3A" w:rsidRDefault="002D0D3A">
      <w:pPr>
        <w:pStyle w:val="ConsPlusNormal"/>
        <w:spacing w:before="220"/>
        <w:ind w:firstLine="540"/>
        <w:jc w:val="both"/>
      </w:pPr>
      <w:r>
        <w:t>ВС - воздушное судно;</w:t>
      </w:r>
    </w:p>
    <w:p w:rsidR="002D0D3A" w:rsidRDefault="002D0D3A">
      <w:pPr>
        <w:pStyle w:val="ConsPlusNormal"/>
        <w:spacing w:before="220"/>
        <w:ind w:firstLine="540"/>
        <w:jc w:val="both"/>
      </w:pPr>
      <w:r>
        <w:t>ГВПП - взлетно-посадочная полоса с грунтовым покрытием;</w:t>
      </w:r>
    </w:p>
    <w:p w:rsidR="002D0D3A" w:rsidRDefault="002D0D3A">
      <w:pPr>
        <w:pStyle w:val="ConsPlusNormal"/>
        <w:jc w:val="both"/>
      </w:pPr>
      <w:r>
        <w:t xml:space="preserve">(введено </w:t>
      </w:r>
      <w:hyperlink r:id="rId35">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ГП - горизонтальная поверхность;</w:t>
      </w:r>
    </w:p>
    <w:p w:rsidR="002D0D3A" w:rsidRDefault="002D0D3A">
      <w:pPr>
        <w:pStyle w:val="ConsPlusNormal"/>
        <w:spacing w:before="220"/>
        <w:ind w:firstLine="540"/>
        <w:jc w:val="both"/>
      </w:pPr>
      <w:r>
        <w:t>ЗП - поверхность захода на посадку;</w:t>
      </w:r>
    </w:p>
    <w:p w:rsidR="002D0D3A" w:rsidRDefault="002D0D3A">
      <w:pPr>
        <w:pStyle w:val="ConsPlusNormal"/>
        <w:spacing w:before="220"/>
        <w:ind w:firstLine="540"/>
        <w:jc w:val="both"/>
      </w:pPr>
      <w:r>
        <w:t>ИВПП - взлетно-посадочная полоса с искусственным покрытием;</w:t>
      </w:r>
    </w:p>
    <w:p w:rsidR="002D0D3A" w:rsidRDefault="002D0D3A">
      <w:pPr>
        <w:pStyle w:val="ConsPlusNormal"/>
        <w:jc w:val="both"/>
      </w:pPr>
      <w:r>
        <w:t xml:space="preserve">(введено </w:t>
      </w:r>
      <w:hyperlink r:id="rId36">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КДП - командно-диспетчерский пункт;</w:t>
      </w:r>
    </w:p>
    <w:p w:rsidR="002D0D3A" w:rsidRDefault="002D0D3A">
      <w:pPr>
        <w:pStyle w:val="ConsPlusNormal"/>
        <w:spacing w:before="220"/>
        <w:ind w:firstLine="540"/>
        <w:jc w:val="both"/>
      </w:pPr>
      <w:r>
        <w:t xml:space="preserve">исключено с 10.02.2024. - </w:t>
      </w:r>
      <w:hyperlink r:id="rId37">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КП - коническая поверхность;</w:t>
      </w:r>
    </w:p>
    <w:p w:rsidR="002D0D3A" w:rsidRDefault="002D0D3A">
      <w:pPr>
        <w:pStyle w:val="ConsPlusNormal"/>
        <w:spacing w:before="220"/>
        <w:ind w:firstLine="540"/>
        <w:jc w:val="both"/>
      </w:pPr>
      <w:r>
        <w:t xml:space="preserve">исключено с 10.02.2024. - </w:t>
      </w:r>
      <w:hyperlink r:id="rId38">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lastRenderedPageBreak/>
        <w:t>ЛП - летная полоса;</w:t>
      </w:r>
    </w:p>
    <w:p w:rsidR="002D0D3A" w:rsidRDefault="002D0D3A">
      <w:pPr>
        <w:pStyle w:val="ConsPlusNormal"/>
        <w:spacing w:before="220"/>
        <w:ind w:firstLine="540"/>
        <w:jc w:val="both"/>
      </w:pPr>
      <w:r>
        <w:t>ЛЭП - линии электропередач;</w:t>
      </w:r>
    </w:p>
    <w:p w:rsidR="002D0D3A" w:rsidRDefault="002D0D3A">
      <w:pPr>
        <w:pStyle w:val="ConsPlusNormal"/>
        <w:spacing w:before="220"/>
        <w:ind w:firstLine="540"/>
        <w:jc w:val="both"/>
      </w:pPr>
      <w:r>
        <w:t xml:space="preserve">исключено с 10.02.2024. - </w:t>
      </w:r>
      <w:hyperlink r:id="rId39">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МС - место стоянки;</w:t>
      </w:r>
    </w:p>
    <w:p w:rsidR="002D0D3A" w:rsidRDefault="002D0D3A">
      <w:pPr>
        <w:pStyle w:val="ConsPlusNormal"/>
        <w:spacing w:before="220"/>
        <w:ind w:firstLine="540"/>
        <w:jc w:val="both"/>
      </w:pPr>
      <w:r>
        <w:t>ОВЧ - очень высокие частоты;</w:t>
      </w:r>
    </w:p>
    <w:p w:rsidR="002D0D3A" w:rsidRDefault="002D0D3A">
      <w:pPr>
        <w:pStyle w:val="ConsPlusNormal"/>
        <w:spacing w:before="220"/>
        <w:ind w:firstLine="540"/>
        <w:jc w:val="both"/>
      </w:pPr>
      <w:r>
        <w:t>ОПРС - отдельная приводная радиостанция;</w:t>
      </w:r>
    </w:p>
    <w:p w:rsidR="002D0D3A" w:rsidRDefault="002D0D3A">
      <w:pPr>
        <w:pStyle w:val="ConsPlusNormal"/>
        <w:spacing w:before="220"/>
        <w:ind w:firstLine="540"/>
        <w:jc w:val="both"/>
      </w:pPr>
      <w:r>
        <w:t>ПВ - поверхность взлета;</w:t>
      </w:r>
    </w:p>
    <w:p w:rsidR="002D0D3A" w:rsidRDefault="002D0D3A">
      <w:pPr>
        <w:pStyle w:val="ConsPlusNormal"/>
        <w:spacing w:before="220"/>
        <w:ind w:firstLine="540"/>
        <w:jc w:val="both"/>
      </w:pPr>
      <w:r>
        <w:t>ПВП - правила визуальных полетов;</w:t>
      </w:r>
    </w:p>
    <w:p w:rsidR="002D0D3A" w:rsidRDefault="002D0D3A">
      <w:pPr>
        <w:pStyle w:val="ConsPlusNormal"/>
        <w:spacing w:before="220"/>
        <w:ind w:firstLine="540"/>
        <w:jc w:val="both"/>
      </w:pPr>
      <w:r>
        <w:t>ПМПУ - посадочный магнитный путевой угол;</w:t>
      </w:r>
    </w:p>
    <w:p w:rsidR="002D0D3A" w:rsidRDefault="002D0D3A">
      <w:pPr>
        <w:pStyle w:val="ConsPlusNormal"/>
        <w:spacing w:before="220"/>
        <w:ind w:firstLine="540"/>
        <w:jc w:val="both"/>
      </w:pPr>
      <w:r>
        <w:t>ПП - переходная поверхность;</w:t>
      </w:r>
    </w:p>
    <w:p w:rsidR="002D0D3A" w:rsidRDefault="002D0D3A">
      <w:pPr>
        <w:pStyle w:val="ConsPlusNormal"/>
        <w:spacing w:before="220"/>
        <w:ind w:firstLine="540"/>
        <w:jc w:val="both"/>
      </w:pPr>
      <w:r>
        <w:t>ППП - правила полетов по приборам;</w:t>
      </w:r>
    </w:p>
    <w:p w:rsidR="002D0D3A" w:rsidRDefault="002D0D3A">
      <w:pPr>
        <w:pStyle w:val="ConsPlusNormal"/>
        <w:spacing w:before="220"/>
        <w:ind w:firstLine="540"/>
        <w:jc w:val="both"/>
      </w:pPr>
      <w:r>
        <w:t>РД - рулежная дорожка;</w:t>
      </w:r>
    </w:p>
    <w:p w:rsidR="002D0D3A" w:rsidRDefault="002D0D3A">
      <w:pPr>
        <w:pStyle w:val="ConsPlusNormal"/>
        <w:spacing w:before="220"/>
        <w:ind w:firstLine="540"/>
        <w:jc w:val="both"/>
      </w:pPr>
      <w:r>
        <w:t>РЛЭ - руководство по летной эксплуатации;</w:t>
      </w:r>
    </w:p>
    <w:p w:rsidR="002D0D3A" w:rsidRDefault="002D0D3A">
      <w:pPr>
        <w:pStyle w:val="ConsPlusNormal"/>
        <w:spacing w:before="220"/>
        <w:ind w:firstLine="540"/>
        <w:jc w:val="both"/>
      </w:pPr>
      <w:r>
        <w:t>СПЗ - служебно-пассажирское здание;</w:t>
      </w:r>
    </w:p>
    <w:p w:rsidR="002D0D3A" w:rsidRDefault="002D0D3A">
      <w:pPr>
        <w:pStyle w:val="ConsPlusNormal"/>
        <w:spacing w:before="220"/>
        <w:ind w:firstLine="540"/>
        <w:jc w:val="both"/>
      </w:pPr>
      <w:r>
        <w:t>ССО - светосигнальное оборудование;</w:t>
      </w:r>
    </w:p>
    <w:p w:rsidR="002D0D3A" w:rsidRDefault="002D0D3A">
      <w:pPr>
        <w:pStyle w:val="ConsPlusNormal"/>
        <w:spacing w:before="220"/>
        <w:ind w:firstLine="540"/>
        <w:jc w:val="both"/>
      </w:pPr>
      <w:r>
        <w:t xml:space="preserve">исключено с 10.02.2024. - </w:t>
      </w:r>
      <w:hyperlink r:id="rId40">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 xml:space="preserve">исключено с 10.02.2024. - </w:t>
      </w:r>
      <w:hyperlink r:id="rId41">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ТЗБ - торцевая зона безопасности.</w:t>
      </w:r>
    </w:p>
    <w:p w:rsidR="002D0D3A" w:rsidRDefault="002D0D3A">
      <w:pPr>
        <w:pStyle w:val="ConsPlusNormal"/>
        <w:jc w:val="both"/>
      </w:pPr>
      <w:r>
        <w:t xml:space="preserve">(введено </w:t>
      </w:r>
      <w:hyperlink r:id="rId42">
        <w:r>
          <w:rPr>
            <w:color w:val="0000FF"/>
          </w:rPr>
          <w:t>Изменением N 1</w:t>
        </w:r>
      </w:hyperlink>
      <w:r>
        <w:t>, утв. Приказом Минстроя России от 09.01.2024 N 4/пр)</w:t>
      </w:r>
    </w:p>
    <w:p w:rsidR="002D0D3A" w:rsidRDefault="002D0D3A">
      <w:pPr>
        <w:pStyle w:val="ConsPlusNormal"/>
        <w:jc w:val="both"/>
      </w:pPr>
    </w:p>
    <w:p w:rsidR="002D0D3A" w:rsidRDefault="002D0D3A">
      <w:pPr>
        <w:pStyle w:val="ConsPlusTitle"/>
        <w:ind w:firstLine="540"/>
        <w:jc w:val="both"/>
        <w:outlineLvl w:val="1"/>
      </w:pPr>
      <w:r>
        <w:t>4 Общие положения по проектированию посадочных площадок</w:t>
      </w:r>
    </w:p>
    <w:p w:rsidR="002D0D3A" w:rsidRDefault="002D0D3A">
      <w:pPr>
        <w:pStyle w:val="ConsPlusNormal"/>
        <w:spacing w:before="220"/>
        <w:ind w:firstLine="540"/>
        <w:jc w:val="both"/>
      </w:pPr>
      <w:r>
        <w:t>4.1 Посадочные площадки предназначены для взлета, посадки или для взлета, посадки, руления и стоянки:</w:t>
      </w:r>
    </w:p>
    <w:p w:rsidR="002D0D3A" w:rsidRDefault="002D0D3A">
      <w:pPr>
        <w:pStyle w:val="ConsPlusNormal"/>
        <w:spacing w:before="220"/>
        <w:ind w:firstLine="540"/>
        <w:jc w:val="both"/>
      </w:pPr>
      <w:r>
        <w:t>- самолетов;</w:t>
      </w:r>
    </w:p>
    <w:p w:rsidR="002D0D3A" w:rsidRDefault="002D0D3A">
      <w:pPr>
        <w:pStyle w:val="ConsPlusNormal"/>
        <w:spacing w:before="220"/>
        <w:ind w:firstLine="540"/>
        <w:jc w:val="both"/>
      </w:pPr>
      <w:r>
        <w:t>- вертолетов.</w:t>
      </w:r>
    </w:p>
    <w:p w:rsidR="002D0D3A" w:rsidRDefault="002D0D3A">
      <w:pPr>
        <w:pStyle w:val="ConsPlusNormal"/>
        <w:spacing w:before="220"/>
        <w:ind w:firstLine="540"/>
        <w:jc w:val="both"/>
      </w:pPr>
      <w:r>
        <w:t>4.2 Посадочные площадки для самолетов могут располагаться на подготовленной поверхности земли или акватории.</w:t>
      </w:r>
    </w:p>
    <w:p w:rsidR="002D0D3A" w:rsidRDefault="002D0D3A">
      <w:pPr>
        <w:pStyle w:val="ConsPlusNormal"/>
        <w:spacing w:before="220"/>
        <w:ind w:firstLine="540"/>
        <w:jc w:val="both"/>
      </w:pPr>
      <w:r>
        <w:t>4.3 Посадочная площадка для самолетов может использоваться для взлета, посадки или для взлета, посадки, руления и стоянки вертолетов.</w:t>
      </w:r>
    </w:p>
    <w:p w:rsidR="002D0D3A" w:rsidRDefault="002D0D3A">
      <w:pPr>
        <w:pStyle w:val="ConsPlusNormal"/>
        <w:spacing w:before="220"/>
        <w:ind w:firstLine="540"/>
        <w:jc w:val="both"/>
      </w:pPr>
      <w:r>
        <w:t>4.4 Посадочные площадки для вертолетов могут располагаться на подготовленной поверхности земли, акватории, зданий или сооружений, на морских и речных судах, плавучих и стационарных платформах.</w:t>
      </w:r>
    </w:p>
    <w:p w:rsidR="002D0D3A" w:rsidRDefault="002D0D3A">
      <w:pPr>
        <w:pStyle w:val="ConsPlusNormal"/>
        <w:spacing w:before="220"/>
        <w:ind w:firstLine="540"/>
        <w:jc w:val="both"/>
      </w:pPr>
      <w:r>
        <w:lastRenderedPageBreak/>
        <w:t>4.5 Посадочные площадки для вертолетов, расположенные на поверхности земли или на поверхности сооружения в акватории, следует считать посадочными площадками на поверхности.</w:t>
      </w:r>
    </w:p>
    <w:p w:rsidR="002D0D3A" w:rsidRDefault="002D0D3A">
      <w:pPr>
        <w:pStyle w:val="ConsPlusNormal"/>
        <w:jc w:val="both"/>
      </w:pPr>
      <w:r>
        <w:t xml:space="preserve">(п. 4.5 в ред. </w:t>
      </w:r>
      <w:hyperlink r:id="rId43">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4.6 Посадочные площадки для вертолетов, расположенные на зданиях, сооружениях, стационарных платформах, приподнятых конструкциях следует считать посадочными площадками, приподнятыми над поверхностью.</w:t>
      </w:r>
    </w:p>
    <w:p w:rsidR="002D0D3A" w:rsidRDefault="002D0D3A">
      <w:pPr>
        <w:pStyle w:val="ConsPlusNormal"/>
        <w:spacing w:before="220"/>
        <w:ind w:firstLine="540"/>
        <w:jc w:val="both"/>
      </w:pPr>
      <w:r>
        <w:t>4.7 Посадочные площадки для вертолетов, расположенные на морских и речных судах, на стационарных или плавучих платформах в открытом море, следует считать посадочными площадками на палубах (палубными посадочными площадками).</w:t>
      </w:r>
    </w:p>
    <w:p w:rsidR="002D0D3A" w:rsidRDefault="002D0D3A">
      <w:pPr>
        <w:pStyle w:val="ConsPlusNormal"/>
        <w:jc w:val="both"/>
      </w:pPr>
      <w:r>
        <w:t xml:space="preserve">(п. 4.7 в ред. </w:t>
      </w:r>
      <w:hyperlink r:id="rId44">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4.8 Посадочные площадки для самолетов и вертолетов могут быть также использованы для осуществления с них полетов БЛА, при условии соответствия указанных площадок конструктивным особенностям БЛА.</w:t>
      </w:r>
    </w:p>
    <w:p w:rsidR="002D0D3A" w:rsidRDefault="002D0D3A">
      <w:pPr>
        <w:pStyle w:val="ConsPlusNormal"/>
        <w:spacing w:before="220"/>
        <w:ind w:firstLine="540"/>
        <w:jc w:val="both"/>
      </w:pPr>
      <w:r>
        <w:t>4.9 Состав объемных зданий и сооружений наземной инфраструктуры посадочных площадок определяется на этапе разработки технического задания на проектирование с учетом функционального назначения посадочной площадки в соответствии с действующими нормативными и правовыми актами.</w:t>
      </w:r>
    </w:p>
    <w:p w:rsidR="002D0D3A" w:rsidRDefault="002D0D3A">
      <w:pPr>
        <w:pStyle w:val="ConsPlusNormal"/>
        <w:spacing w:before="220"/>
        <w:ind w:firstLine="540"/>
        <w:jc w:val="both"/>
      </w:pPr>
      <w:r>
        <w:t xml:space="preserve">4.10 Исключен с 10.02.2024. - </w:t>
      </w:r>
      <w:hyperlink r:id="rId45">
        <w:r>
          <w:rPr>
            <w:color w:val="0000FF"/>
          </w:rPr>
          <w:t>Изменение N 1</w:t>
        </w:r>
      </w:hyperlink>
      <w:r>
        <w:t>, утв. Приказом Минстроя России от 09.01.2024 N 4/пр.</w:t>
      </w:r>
    </w:p>
    <w:p w:rsidR="002D0D3A" w:rsidRDefault="002D0D3A">
      <w:pPr>
        <w:pStyle w:val="ConsPlusNormal"/>
        <w:jc w:val="both"/>
      </w:pPr>
    </w:p>
    <w:p w:rsidR="002D0D3A" w:rsidRDefault="002D0D3A">
      <w:pPr>
        <w:pStyle w:val="ConsPlusTitle"/>
        <w:ind w:firstLine="540"/>
        <w:jc w:val="both"/>
        <w:outlineLvl w:val="1"/>
      </w:pPr>
      <w:r>
        <w:t>5 Планировочная организация земельного участка при размещении посадочных площадок</w:t>
      </w:r>
    </w:p>
    <w:p w:rsidR="002D0D3A" w:rsidRDefault="002D0D3A">
      <w:pPr>
        <w:pStyle w:val="ConsPlusNormal"/>
        <w:spacing w:before="220"/>
        <w:ind w:firstLine="540"/>
        <w:jc w:val="both"/>
      </w:pPr>
      <w:r>
        <w:t>5.1 Проектируемые посадочные площадки для самолетов следует размещать за пределами населенных пунктов.</w:t>
      </w:r>
    </w:p>
    <w:p w:rsidR="002D0D3A" w:rsidRDefault="002D0D3A">
      <w:pPr>
        <w:pStyle w:val="ConsPlusNormal"/>
        <w:spacing w:before="220"/>
        <w:ind w:firstLine="540"/>
        <w:jc w:val="both"/>
      </w:pPr>
      <w:r>
        <w:t>Следует, по возможности, исключать размещение посадочных площадок или их отдельных элементов на особо охраняемых природных территориях или предусматривать дополнительные инженерные мероприятия, позволяющие обеспечивать безопасный уровень воздействия на них.</w:t>
      </w:r>
    </w:p>
    <w:p w:rsidR="002D0D3A" w:rsidRDefault="002D0D3A">
      <w:pPr>
        <w:pStyle w:val="ConsPlusNormal"/>
        <w:spacing w:before="220"/>
        <w:ind w:firstLine="540"/>
        <w:jc w:val="both"/>
      </w:pPr>
      <w:bookmarkStart w:id="0" w:name="P156"/>
      <w:bookmarkEnd w:id="0"/>
      <w:r>
        <w:t>5.2 За расчетное приближение посадочной площадки для самолетов к границам населенных пунктов следует принимать наибольшее расстояние, полученное на основе учета следующих факторов:</w:t>
      </w:r>
    </w:p>
    <w:p w:rsidR="002D0D3A" w:rsidRDefault="002D0D3A">
      <w:pPr>
        <w:pStyle w:val="ConsPlusNormal"/>
        <w:spacing w:before="220"/>
        <w:ind w:firstLine="540"/>
        <w:jc w:val="both"/>
      </w:pPr>
      <w:r>
        <w:t>- обеспечения безопасности полетов (в том числе исключение столкновения ВС с препятствиями);</w:t>
      </w:r>
    </w:p>
    <w:p w:rsidR="002D0D3A" w:rsidRDefault="002D0D3A">
      <w:pPr>
        <w:pStyle w:val="ConsPlusNormal"/>
        <w:jc w:val="both"/>
      </w:pPr>
      <w:r>
        <w:t xml:space="preserve">(в ред. </w:t>
      </w:r>
      <w:hyperlink r:id="rId46">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 допустимого уровня авиационного шума;</w:t>
      </w:r>
    </w:p>
    <w:p w:rsidR="002D0D3A" w:rsidRDefault="002D0D3A">
      <w:pPr>
        <w:pStyle w:val="ConsPlusNormal"/>
        <w:spacing w:before="220"/>
        <w:ind w:firstLine="540"/>
        <w:jc w:val="both"/>
      </w:pPr>
      <w:r>
        <w:t>- допустимой концентрации загрязняющих веществ в атмосферном воздухе;</w:t>
      </w:r>
    </w:p>
    <w:p w:rsidR="002D0D3A" w:rsidRDefault="002D0D3A">
      <w:pPr>
        <w:pStyle w:val="ConsPlusNormal"/>
        <w:spacing w:before="220"/>
        <w:ind w:firstLine="540"/>
        <w:jc w:val="both"/>
      </w:pPr>
      <w:r>
        <w:t>- допустимого уровня электромагнитного излучения от передающих радиотехнических средств, устанавливаемых на посадочной площадке.</w:t>
      </w:r>
    </w:p>
    <w:p w:rsidR="002D0D3A" w:rsidRDefault="002D0D3A">
      <w:pPr>
        <w:pStyle w:val="ConsPlusNormal"/>
        <w:spacing w:before="220"/>
        <w:ind w:firstLine="540"/>
        <w:jc w:val="both"/>
      </w:pPr>
      <w:r>
        <w:t>5.3 В районах распространения вечномерзлых грунтов следует предусматривать мероприятия, направленные на предупреждение возникновения и активизации термокарста, термоэрозии, термоабразии, пучения, морозного растрескивания, солифлюкции, наледеобразования и других криогенных процессов.</w:t>
      </w:r>
    </w:p>
    <w:p w:rsidR="002D0D3A" w:rsidRDefault="002D0D3A">
      <w:pPr>
        <w:pStyle w:val="ConsPlusNormal"/>
        <w:spacing w:before="220"/>
        <w:ind w:firstLine="540"/>
        <w:jc w:val="both"/>
      </w:pPr>
      <w:r>
        <w:t xml:space="preserve">5.4 Посадочные площадки для вертолетов, расположенные в непосредственной близости </w:t>
      </w:r>
      <w:r>
        <w:lastRenderedPageBreak/>
        <w:t xml:space="preserve">или в черте населенных пунктов, следует проектировать с учетом соблюдения факторов, перечисленных в </w:t>
      </w:r>
      <w:hyperlink w:anchor="P156">
        <w:r>
          <w:rPr>
            <w:color w:val="0000FF"/>
          </w:rPr>
          <w:t>5.2</w:t>
        </w:r>
      </w:hyperlink>
      <w:r>
        <w:t>.</w:t>
      </w:r>
    </w:p>
    <w:p w:rsidR="002D0D3A" w:rsidRDefault="002D0D3A">
      <w:pPr>
        <w:pStyle w:val="ConsPlusNormal"/>
        <w:spacing w:before="220"/>
        <w:ind w:firstLine="540"/>
        <w:jc w:val="both"/>
      </w:pPr>
      <w:r>
        <w:t xml:space="preserve">5.5 Исключен с 10.02.2024. - </w:t>
      </w:r>
      <w:hyperlink r:id="rId47">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 xml:space="preserve">5.6 При планировании размещения посадочной площадки следует выполнять оценку высотных объектов на посадочных площадках согласно </w:t>
      </w:r>
      <w:hyperlink w:anchor="P573">
        <w:r>
          <w:rPr>
            <w:color w:val="0000FF"/>
          </w:rPr>
          <w:t>приложению Б</w:t>
        </w:r>
      </w:hyperlink>
      <w:r>
        <w:t>.</w:t>
      </w:r>
    </w:p>
    <w:p w:rsidR="002D0D3A" w:rsidRDefault="002D0D3A">
      <w:pPr>
        <w:pStyle w:val="ConsPlusNormal"/>
        <w:jc w:val="both"/>
      </w:pPr>
    </w:p>
    <w:p w:rsidR="002D0D3A" w:rsidRDefault="002D0D3A">
      <w:pPr>
        <w:pStyle w:val="ConsPlusNormal"/>
        <w:ind w:firstLine="540"/>
        <w:jc w:val="both"/>
      </w:pPr>
      <w:r>
        <w:rPr>
          <w:b/>
        </w:rPr>
        <w:t>Посадочные площадки для самолетов</w:t>
      </w:r>
    </w:p>
    <w:p w:rsidR="002D0D3A" w:rsidRDefault="002D0D3A">
      <w:pPr>
        <w:pStyle w:val="ConsPlusNormal"/>
        <w:jc w:val="both"/>
      </w:pPr>
    </w:p>
    <w:p w:rsidR="002D0D3A" w:rsidRDefault="002D0D3A">
      <w:pPr>
        <w:pStyle w:val="ConsPlusNormal"/>
        <w:ind w:firstLine="540"/>
        <w:jc w:val="both"/>
      </w:pPr>
      <w:r>
        <w:rPr>
          <w:i/>
        </w:rPr>
        <w:t>Посадочные площадки для самолетов, предназначенные для коммерческих воздушных перевозок и выполнения авиационных работ</w:t>
      </w:r>
    </w:p>
    <w:p w:rsidR="002D0D3A" w:rsidRDefault="002D0D3A">
      <w:pPr>
        <w:pStyle w:val="ConsPlusNormal"/>
        <w:spacing w:before="220"/>
        <w:ind w:firstLine="540"/>
        <w:jc w:val="both"/>
      </w:pPr>
      <w:r>
        <w:t>5.7 В составе элементов посадочных площадок для самолетов следует предусматривать:</w:t>
      </w:r>
    </w:p>
    <w:p w:rsidR="002D0D3A" w:rsidRDefault="002D0D3A">
      <w:pPr>
        <w:pStyle w:val="ConsPlusNormal"/>
        <w:spacing w:before="220"/>
        <w:ind w:firstLine="540"/>
        <w:jc w:val="both"/>
      </w:pPr>
      <w:r>
        <w:t>- летные полосы, в том числе ИВПП и (или) ГВПП;</w:t>
      </w:r>
    </w:p>
    <w:p w:rsidR="002D0D3A" w:rsidRDefault="002D0D3A">
      <w:pPr>
        <w:pStyle w:val="ConsPlusNormal"/>
        <w:jc w:val="both"/>
      </w:pPr>
      <w:r>
        <w:t xml:space="preserve">(в ред. </w:t>
      </w:r>
      <w:hyperlink r:id="rId48">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 рулежные дорожки;</w:t>
      </w:r>
    </w:p>
    <w:p w:rsidR="002D0D3A" w:rsidRDefault="002D0D3A">
      <w:pPr>
        <w:pStyle w:val="ConsPlusNormal"/>
        <w:spacing w:before="220"/>
        <w:ind w:firstLine="540"/>
        <w:jc w:val="both"/>
      </w:pPr>
      <w:r>
        <w:t>- перроны;</w:t>
      </w:r>
    </w:p>
    <w:p w:rsidR="002D0D3A" w:rsidRDefault="002D0D3A">
      <w:pPr>
        <w:pStyle w:val="ConsPlusNormal"/>
        <w:spacing w:before="220"/>
        <w:ind w:firstLine="540"/>
        <w:jc w:val="both"/>
      </w:pPr>
      <w:r>
        <w:t>- места стоянки ВС.</w:t>
      </w:r>
    </w:p>
    <w:p w:rsidR="002D0D3A" w:rsidRDefault="002D0D3A">
      <w:pPr>
        <w:pStyle w:val="ConsPlusNormal"/>
        <w:spacing w:before="220"/>
        <w:ind w:firstLine="540"/>
        <w:jc w:val="both"/>
      </w:pPr>
      <w:r>
        <w:t>При необходимости в составе элементов посадочных площадок для самолетов могут предусматриваться:</w:t>
      </w:r>
    </w:p>
    <w:p w:rsidR="002D0D3A" w:rsidRDefault="002D0D3A">
      <w:pPr>
        <w:pStyle w:val="ConsPlusNormal"/>
        <w:spacing w:before="220"/>
        <w:ind w:firstLine="540"/>
        <w:jc w:val="both"/>
      </w:pPr>
      <w:r>
        <w:t>- площадки специального назначения;</w:t>
      </w:r>
    </w:p>
    <w:p w:rsidR="002D0D3A" w:rsidRDefault="002D0D3A">
      <w:pPr>
        <w:pStyle w:val="ConsPlusNormal"/>
        <w:spacing w:before="220"/>
        <w:ind w:firstLine="540"/>
        <w:jc w:val="both"/>
      </w:pPr>
      <w:r>
        <w:t>- свободные зоны.</w:t>
      </w:r>
    </w:p>
    <w:p w:rsidR="002D0D3A" w:rsidRDefault="002D0D3A">
      <w:pPr>
        <w:pStyle w:val="ConsPlusNormal"/>
        <w:spacing w:before="220"/>
        <w:ind w:firstLine="540"/>
        <w:jc w:val="both"/>
      </w:pPr>
      <w:r>
        <w:t xml:space="preserve">5.8 Посадочные площадки для самолетов подразделяются на </w:t>
      </w:r>
      <w:hyperlink w:anchor="P187">
        <w:r>
          <w:rPr>
            <w:color w:val="0000FF"/>
          </w:rPr>
          <w:t>классы А</w:t>
        </w:r>
      </w:hyperlink>
      <w:r>
        <w:t xml:space="preserve">, </w:t>
      </w:r>
      <w:hyperlink w:anchor="P188">
        <w:r>
          <w:rPr>
            <w:color w:val="0000FF"/>
          </w:rPr>
          <w:t>Б</w:t>
        </w:r>
      </w:hyperlink>
      <w:r>
        <w:t xml:space="preserve">, </w:t>
      </w:r>
      <w:hyperlink w:anchor="P189">
        <w:r>
          <w:rPr>
            <w:color w:val="0000FF"/>
          </w:rPr>
          <w:t>В</w:t>
        </w:r>
      </w:hyperlink>
      <w:r>
        <w:t xml:space="preserve">, </w:t>
      </w:r>
      <w:hyperlink w:anchor="P190">
        <w:r>
          <w:rPr>
            <w:color w:val="0000FF"/>
          </w:rPr>
          <w:t>Г</w:t>
        </w:r>
      </w:hyperlink>
      <w:r>
        <w:t xml:space="preserve">, </w:t>
      </w:r>
      <w:hyperlink w:anchor="P191">
        <w:r>
          <w:rPr>
            <w:color w:val="0000FF"/>
          </w:rPr>
          <w:t>Д</w:t>
        </w:r>
      </w:hyperlink>
      <w:r>
        <w:t xml:space="preserve">, </w:t>
      </w:r>
      <w:hyperlink w:anchor="P192">
        <w:r>
          <w:rPr>
            <w:color w:val="0000FF"/>
          </w:rPr>
          <w:t>Е</w:t>
        </w:r>
      </w:hyperlink>
      <w:r>
        <w:t>.</w:t>
      </w:r>
    </w:p>
    <w:p w:rsidR="002D0D3A" w:rsidRDefault="002D0D3A">
      <w:pPr>
        <w:pStyle w:val="ConsPlusNormal"/>
        <w:spacing w:before="220"/>
        <w:ind w:firstLine="540"/>
        <w:jc w:val="both"/>
      </w:pPr>
      <w:r>
        <w:t>Класс посадочной площадки для самолетов определяется классом ее ВПП.</w:t>
      </w:r>
    </w:p>
    <w:p w:rsidR="002D0D3A" w:rsidRDefault="002D0D3A">
      <w:pPr>
        <w:pStyle w:val="ConsPlusNormal"/>
        <w:spacing w:before="220"/>
        <w:ind w:firstLine="540"/>
        <w:jc w:val="both"/>
      </w:pPr>
      <w:r>
        <w:t xml:space="preserve">Класс ВПП посадочной площадки для самолетов определяется исходя из длины ВПП в стандартных условиях по </w:t>
      </w:r>
      <w:hyperlink w:anchor="P183">
        <w:r>
          <w:rPr>
            <w:color w:val="0000FF"/>
          </w:rPr>
          <w:t>таблице 5.1</w:t>
        </w:r>
      </w:hyperlink>
      <w:r>
        <w:t>.</w:t>
      </w:r>
    </w:p>
    <w:p w:rsidR="002D0D3A" w:rsidRDefault="002D0D3A">
      <w:pPr>
        <w:pStyle w:val="ConsPlusNormal"/>
        <w:jc w:val="both"/>
      </w:pPr>
    </w:p>
    <w:p w:rsidR="002D0D3A" w:rsidRDefault="002D0D3A">
      <w:pPr>
        <w:pStyle w:val="ConsPlusNormal"/>
        <w:jc w:val="right"/>
      </w:pPr>
      <w:bookmarkStart w:id="1" w:name="P183"/>
      <w:bookmarkEnd w:id="1"/>
      <w:r>
        <w:t>Таблица 5.1</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991"/>
        <w:gridCol w:w="991"/>
        <w:gridCol w:w="991"/>
        <w:gridCol w:w="991"/>
        <w:gridCol w:w="991"/>
        <w:gridCol w:w="995"/>
      </w:tblGrid>
      <w:tr w:rsidR="002D0D3A">
        <w:tc>
          <w:tcPr>
            <w:tcW w:w="3118" w:type="dxa"/>
            <w:vMerge w:val="restart"/>
            <w:vAlign w:val="center"/>
          </w:tcPr>
          <w:p w:rsidR="002D0D3A" w:rsidRDefault="002D0D3A">
            <w:pPr>
              <w:pStyle w:val="ConsPlusNormal"/>
              <w:jc w:val="center"/>
            </w:pPr>
            <w:r>
              <w:t>Показатель</w:t>
            </w:r>
          </w:p>
        </w:tc>
        <w:tc>
          <w:tcPr>
            <w:tcW w:w="5950" w:type="dxa"/>
            <w:gridSpan w:val="6"/>
            <w:vAlign w:val="center"/>
          </w:tcPr>
          <w:p w:rsidR="002D0D3A" w:rsidRDefault="002D0D3A">
            <w:pPr>
              <w:pStyle w:val="ConsPlusNormal"/>
              <w:jc w:val="center"/>
            </w:pPr>
            <w:r>
              <w:t>Класс ВПП посадочной площадки для самолетов</w:t>
            </w:r>
          </w:p>
        </w:tc>
      </w:tr>
      <w:tr w:rsidR="002D0D3A">
        <w:tc>
          <w:tcPr>
            <w:tcW w:w="3118" w:type="dxa"/>
            <w:vMerge/>
          </w:tcPr>
          <w:p w:rsidR="002D0D3A" w:rsidRDefault="002D0D3A">
            <w:pPr>
              <w:pStyle w:val="ConsPlusNormal"/>
            </w:pPr>
          </w:p>
        </w:tc>
        <w:tc>
          <w:tcPr>
            <w:tcW w:w="991" w:type="dxa"/>
            <w:vAlign w:val="center"/>
          </w:tcPr>
          <w:p w:rsidR="002D0D3A" w:rsidRDefault="002D0D3A">
            <w:pPr>
              <w:pStyle w:val="ConsPlusNormal"/>
              <w:jc w:val="center"/>
            </w:pPr>
            <w:bookmarkStart w:id="2" w:name="P187"/>
            <w:bookmarkEnd w:id="2"/>
            <w:r>
              <w:t>А</w:t>
            </w:r>
          </w:p>
        </w:tc>
        <w:tc>
          <w:tcPr>
            <w:tcW w:w="991" w:type="dxa"/>
            <w:vAlign w:val="center"/>
          </w:tcPr>
          <w:p w:rsidR="002D0D3A" w:rsidRDefault="002D0D3A">
            <w:pPr>
              <w:pStyle w:val="ConsPlusNormal"/>
              <w:jc w:val="center"/>
            </w:pPr>
            <w:bookmarkStart w:id="3" w:name="P188"/>
            <w:bookmarkEnd w:id="3"/>
            <w:r>
              <w:t>Б</w:t>
            </w:r>
          </w:p>
        </w:tc>
        <w:tc>
          <w:tcPr>
            <w:tcW w:w="991" w:type="dxa"/>
            <w:vAlign w:val="center"/>
          </w:tcPr>
          <w:p w:rsidR="002D0D3A" w:rsidRDefault="002D0D3A">
            <w:pPr>
              <w:pStyle w:val="ConsPlusNormal"/>
              <w:jc w:val="center"/>
            </w:pPr>
            <w:bookmarkStart w:id="4" w:name="P189"/>
            <w:bookmarkEnd w:id="4"/>
            <w:r>
              <w:t>В</w:t>
            </w:r>
          </w:p>
        </w:tc>
        <w:tc>
          <w:tcPr>
            <w:tcW w:w="991" w:type="dxa"/>
            <w:vAlign w:val="center"/>
          </w:tcPr>
          <w:p w:rsidR="002D0D3A" w:rsidRDefault="002D0D3A">
            <w:pPr>
              <w:pStyle w:val="ConsPlusNormal"/>
              <w:jc w:val="center"/>
            </w:pPr>
            <w:bookmarkStart w:id="5" w:name="P190"/>
            <w:bookmarkEnd w:id="5"/>
            <w:r>
              <w:t>Г</w:t>
            </w:r>
          </w:p>
        </w:tc>
        <w:tc>
          <w:tcPr>
            <w:tcW w:w="991" w:type="dxa"/>
            <w:vAlign w:val="center"/>
          </w:tcPr>
          <w:p w:rsidR="002D0D3A" w:rsidRDefault="002D0D3A">
            <w:pPr>
              <w:pStyle w:val="ConsPlusNormal"/>
              <w:jc w:val="center"/>
            </w:pPr>
            <w:bookmarkStart w:id="6" w:name="P191"/>
            <w:bookmarkEnd w:id="6"/>
            <w:r>
              <w:t>Д</w:t>
            </w:r>
          </w:p>
        </w:tc>
        <w:tc>
          <w:tcPr>
            <w:tcW w:w="995" w:type="dxa"/>
            <w:vAlign w:val="center"/>
          </w:tcPr>
          <w:p w:rsidR="002D0D3A" w:rsidRDefault="002D0D3A">
            <w:pPr>
              <w:pStyle w:val="ConsPlusNormal"/>
              <w:jc w:val="center"/>
            </w:pPr>
            <w:bookmarkStart w:id="7" w:name="P192"/>
            <w:bookmarkEnd w:id="7"/>
            <w:r>
              <w:t>Е</w:t>
            </w:r>
          </w:p>
        </w:tc>
      </w:tr>
      <w:tr w:rsidR="002D0D3A">
        <w:tblPrEx>
          <w:tblBorders>
            <w:insideH w:val="nil"/>
          </w:tblBorders>
        </w:tblPrEx>
        <w:tc>
          <w:tcPr>
            <w:tcW w:w="3118" w:type="dxa"/>
            <w:tcBorders>
              <w:bottom w:val="nil"/>
            </w:tcBorders>
          </w:tcPr>
          <w:p w:rsidR="002D0D3A" w:rsidRDefault="002D0D3A">
            <w:pPr>
              <w:pStyle w:val="ConsPlusNormal"/>
            </w:pPr>
            <w:r>
              <w:t>Минимальная длина ВПП в стандартных условиях, м, не менее</w:t>
            </w:r>
          </w:p>
        </w:tc>
        <w:tc>
          <w:tcPr>
            <w:tcW w:w="991" w:type="dxa"/>
            <w:tcBorders>
              <w:bottom w:val="nil"/>
            </w:tcBorders>
            <w:vAlign w:val="center"/>
          </w:tcPr>
          <w:p w:rsidR="002D0D3A" w:rsidRDefault="002D0D3A">
            <w:pPr>
              <w:pStyle w:val="ConsPlusNormal"/>
              <w:jc w:val="center"/>
            </w:pPr>
            <w:r>
              <w:t>3200</w:t>
            </w:r>
          </w:p>
        </w:tc>
        <w:tc>
          <w:tcPr>
            <w:tcW w:w="991" w:type="dxa"/>
            <w:tcBorders>
              <w:bottom w:val="nil"/>
            </w:tcBorders>
            <w:vAlign w:val="center"/>
          </w:tcPr>
          <w:p w:rsidR="002D0D3A" w:rsidRDefault="002D0D3A">
            <w:pPr>
              <w:pStyle w:val="ConsPlusNormal"/>
              <w:jc w:val="center"/>
            </w:pPr>
            <w:r>
              <w:t>2600</w:t>
            </w:r>
          </w:p>
        </w:tc>
        <w:tc>
          <w:tcPr>
            <w:tcW w:w="991" w:type="dxa"/>
            <w:tcBorders>
              <w:bottom w:val="nil"/>
            </w:tcBorders>
            <w:vAlign w:val="center"/>
          </w:tcPr>
          <w:p w:rsidR="002D0D3A" w:rsidRDefault="002D0D3A">
            <w:pPr>
              <w:pStyle w:val="ConsPlusNormal"/>
              <w:jc w:val="center"/>
            </w:pPr>
            <w:r>
              <w:t>1800</w:t>
            </w:r>
          </w:p>
        </w:tc>
        <w:tc>
          <w:tcPr>
            <w:tcW w:w="991" w:type="dxa"/>
            <w:tcBorders>
              <w:bottom w:val="nil"/>
            </w:tcBorders>
            <w:vAlign w:val="center"/>
          </w:tcPr>
          <w:p w:rsidR="002D0D3A" w:rsidRDefault="002D0D3A">
            <w:pPr>
              <w:pStyle w:val="ConsPlusNormal"/>
              <w:jc w:val="center"/>
            </w:pPr>
            <w:r>
              <w:t>1300</w:t>
            </w:r>
          </w:p>
        </w:tc>
        <w:tc>
          <w:tcPr>
            <w:tcW w:w="991" w:type="dxa"/>
            <w:tcBorders>
              <w:bottom w:val="nil"/>
            </w:tcBorders>
            <w:vAlign w:val="center"/>
          </w:tcPr>
          <w:p w:rsidR="002D0D3A" w:rsidRDefault="002D0D3A">
            <w:pPr>
              <w:pStyle w:val="ConsPlusNormal"/>
              <w:jc w:val="center"/>
            </w:pPr>
            <w:r>
              <w:t>1000</w:t>
            </w:r>
          </w:p>
        </w:tc>
        <w:tc>
          <w:tcPr>
            <w:tcW w:w="995" w:type="dxa"/>
            <w:tcBorders>
              <w:bottom w:val="nil"/>
            </w:tcBorders>
            <w:vAlign w:val="center"/>
          </w:tcPr>
          <w:p w:rsidR="002D0D3A" w:rsidRDefault="002D0D3A">
            <w:pPr>
              <w:pStyle w:val="ConsPlusNormal"/>
              <w:jc w:val="center"/>
            </w:pPr>
            <w:r>
              <w:t>500</w:t>
            </w:r>
          </w:p>
        </w:tc>
      </w:tr>
      <w:tr w:rsidR="002D0D3A">
        <w:tblPrEx>
          <w:tblBorders>
            <w:insideH w:val="nil"/>
          </w:tblBorders>
        </w:tblPrEx>
        <w:tc>
          <w:tcPr>
            <w:tcW w:w="9068" w:type="dxa"/>
            <w:gridSpan w:val="7"/>
            <w:tcBorders>
              <w:top w:val="nil"/>
            </w:tcBorders>
          </w:tcPr>
          <w:p w:rsidR="002D0D3A" w:rsidRDefault="002D0D3A">
            <w:pPr>
              <w:pStyle w:val="ConsPlusNormal"/>
              <w:jc w:val="both"/>
            </w:pPr>
            <w:r>
              <w:t xml:space="preserve">(в ред. </w:t>
            </w:r>
            <w:hyperlink r:id="rId49">
              <w:r>
                <w:rPr>
                  <w:color w:val="0000FF"/>
                </w:rPr>
                <w:t>Изменения N 1</w:t>
              </w:r>
            </w:hyperlink>
            <w:r>
              <w:t>, утв. Приказом Минстроя России от 09.01.2024 N 4/пр)</w:t>
            </w:r>
          </w:p>
        </w:tc>
      </w:tr>
      <w:tr w:rsidR="002D0D3A">
        <w:tc>
          <w:tcPr>
            <w:tcW w:w="9068" w:type="dxa"/>
            <w:gridSpan w:val="7"/>
          </w:tcPr>
          <w:p w:rsidR="002D0D3A" w:rsidRDefault="002D0D3A">
            <w:pPr>
              <w:pStyle w:val="ConsPlusNormal"/>
              <w:ind w:firstLine="283"/>
              <w:jc w:val="both"/>
            </w:pPr>
            <w:r>
              <w:t>Примечание - Стандартные условия определяются сочетанием стандартных атмосферных условий: температура воздуха 15 °C, атмосферное давление 101325 Па (760 мм рт. ст.), относительная влажность воздуха 0% с нулевым превышением над уровнем моря, отсутствием ветра и нулевым уклоном ВПП.</w:t>
            </w:r>
          </w:p>
        </w:tc>
      </w:tr>
    </w:tbl>
    <w:p w:rsidR="002D0D3A" w:rsidRDefault="002D0D3A">
      <w:pPr>
        <w:pStyle w:val="ConsPlusNormal"/>
        <w:jc w:val="both"/>
      </w:pPr>
    </w:p>
    <w:p w:rsidR="002D0D3A" w:rsidRDefault="002D0D3A">
      <w:pPr>
        <w:pStyle w:val="ConsPlusNormal"/>
        <w:ind w:firstLine="540"/>
        <w:jc w:val="both"/>
      </w:pPr>
      <w:r>
        <w:lastRenderedPageBreak/>
        <w:t>При наличии на посадочной площадке для самолетов двух и более ВПП, класс посадочной площадки определяется классом ВПП, с наибольшей длиной в стандартных условиях.</w:t>
      </w:r>
    </w:p>
    <w:p w:rsidR="002D0D3A" w:rsidRDefault="002D0D3A">
      <w:pPr>
        <w:pStyle w:val="ConsPlusNormal"/>
        <w:spacing w:before="220"/>
        <w:ind w:firstLine="540"/>
        <w:jc w:val="both"/>
      </w:pPr>
      <w:r>
        <w:t>Посадочные площадки с минимальной длиной ВПП в стандартных условиях менее 500 м - неклассифицированные.</w:t>
      </w:r>
    </w:p>
    <w:p w:rsidR="002D0D3A" w:rsidRDefault="002D0D3A">
      <w:pPr>
        <w:pStyle w:val="ConsPlusNormal"/>
        <w:jc w:val="both"/>
      </w:pPr>
      <w:r>
        <w:t xml:space="preserve">(в ред. </w:t>
      </w:r>
      <w:hyperlink r:id="rId50">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 xml:space="preserve">Для ГВПП значения минимальной длины в стандартных условиях, приведенные в </w:t>
      </w:r>
      <w:hyperlink w:anchor="P183">
        <w:r>
          <w:rPr>
            <w:color w:val="0000FF"/>
          </w:rPr>
          <w:t>таблице 5.1</w:t>
        </w:r>
      </w:hyperlink>
      <w:r>
        <w:t>, необходимо увеличивать на 10%.</w:t>
      </w:r>
    </w:p>
    <w:p w:rsidR="002D0D3A" w:rsidRDefault="002D0D3A">
      <w:pPr>
        <w:pStyle w:val="ConsPlusNormal"/>
        <w:jc w:val="both"/>
      </w:pPr>
      <w:r>
        <w:t xml:space="preserve">(абзац введен </w:t>
      </w:r>
      <w:hyperlink r:id="rId51">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5.9 При выборе направления и расположения ЛП следует учитывать метеорологические факторы (ветровой режим, туман, дымку, низкую облачность и пр.), наличие препятствий в районе посадочной площадки для самолетов, направление и расположение ЛП соседних аэродромов и посадочных площадок, перспективы развития прилегающих к посадочной площадке для самолетов населенных пунктов, рельеф местности, особенности зимней эксплуатации посадочной площадки.</w:t>
      </w:r>
    </w:p>
    <w:p w:rsidR="002D0D3A" w:rsidRDefault="002D0D3A">
      <w:pPr>
        <w:pStyle w:val="ConsPlusNormal"/>
        <w:spacing w:before="220"/>
        <w:ind w:firstLine="540"/>
        <w:jc w:val="both"/>
      </w:pPr>
      <w:r>
        <w:t>5.10 Ширина ВПП посадочной площадки для самолетов должна быть постоянной по длине и не менее:</w:t>
      </w:r>
    </w:p>
    <w:p w:rsidR="002D0D3A" w:rsidRDefault="002D0D3A">
      <w:pPr>
        <w:pStyle w:val="ConsPlusNormal"/>
        <w:spacing w:before="220"/>
        <w:ind w:firstLine="540"/>
        <w:jc w:val="both"/>
      </w:pPr>
      <w:r>
        <w:t xml:space="preserve">60 м - для ВПП </w:t>
      </w:r>
      <w:hyperlink w:anchor="P187">
        <w:r>
          <w:rPr>
            <w:color w:val="0000FF"/>
          </w:rPr>
          <w:t>класса А</w:t>
        </w:r>
      </w:hyperlink>
      <w:r>
        <w:t>;</w:t>
      </w:r>
    </w:p>
    <w:p w:rsidR="002D0D3A" w:rsidRDefault="002D0D3A">
      <w:pPr>
        <w:pStyle w:val="ConsPlusNormal"/>
        <w:spacing w:before="220"/>
        <w:ind w:firstLine="540"/>
        <w:jc w:val="both"/>
      </w:pPr>
      <w:r>
        <w:t xml:space="preserve">45 м - для ВПП </w:t>
      </w:r>
      <w:hyperlink w:anchor="P188">
        <w:r>
          <w:rPr>
            <w:color w:val="0000FF"/>
          </w:rPr>
          <w:t>класса Б</w:t>
        </w:r>
      </w:hyperlink>
      <w:r>
        <w:t>;</w:t>
      </w:r>
    </w:p>
    <w:p w:rsidR="002D0D3A" w:rsidRDefault="002D0D3A">
      <w:pPr>
        <w:pStyle w:val="ConsPlusNormal"/>
        <w:spacing w:before="220"/>
        <w:ind w:firstLine="540"/>
        <w:jc w:val="both"/>
      </w:pPr>
      <w:r>
        <w:t xml:space="preserve">42 м - для ВПП </w:t>
      </w:r>
      <w:hyperlink w:anchor="P189">
        <w:r>
          <w:rPr>
            <w:color w:val="0000FF"/>
          </w:rPr>
          <w:t>класса В</w:t>
        </w:r>
      </w:hyperlink>
      <w:r>
        <w:t>;</w:t>
      </w:r>
    </w:p>
    <w:p w:rsidR="002D0D3A" w:rsidRDefault="002D0D3A">
      <w:pPr>
        <w:pStyle w:val="ConsPlusNormal"/>
        <w:spacing w:before="220"/>
        <w:ind w:firstLine="540"/>
        <w:jc w:val="both"/>
      </w:pPr>
      <w:r>
        <w:t xml:space="preserve">35 м - для ВПП </w:t>
      </w:r>
      <w:hyperlink w:anchor="P190">
        <w:r>
          <w:rPr>
            <w:color w:val="0000FF"/>
          </w:rPr>
          <w:t>класса Г</w:t>
        </w:r>
      </w:hyperlink>
      <w:r>
        <w:t>;</w:t>
      </w:r>
    </w:p>
    <w:p w:rsidR="002D0D3A" w:rsidRDefault="002D0D3A">
      <w:pPr>
        <w:pStyle w:val="ConsPlusNormal"/>
        <w:spacing w:before="220"/>
        <w:ind w:firstLine="540"/>
        <w:jc w:val="both"/>
      </w:pPr>
      <w:r>
        <w:t xml:space="preserve">28 м - для ВПП </w:t>
      </w:r>
      <w:hyperlink w:anchor="P191">
        <w:r>
          <w:rPr>
            <w:color w:val="0000FF"/>
          </w:rPr>
          <w:t>класса Д</w:t>
        </w:r>
      </w:hyperlink>
      <w:r>
        <w:t>;</w:t>
      </w:r>
    </w:p>
    <w:p w:rsidR="002D0D3A" w:rsidRDefault="002D0D3A">
      <w:pPr>
        <w:pStyle w:val="ConsPlusNormal"/>
        <w:spacing w:before="220"/>
        <w:ind w:firstLine="540"/>
        <w:jc w:val="both"/>
      </w:pPr>
      <w:r>
        <w:t xml:space="preserve">21 м - для ВПП </w:t>
      </w:r>
      <w:hyperlink w:anchor="P192">
        <w:r>
          <w:rPr>
            <w:color w:val="0000FF"/>
          </w:rPr>
          <w:t>класса Е</w:t>
        </w:r>
      </w:hyperlink>
      <w:r>
        <w:t>;</w:t>
      </w:r>
    </w:p>
    <w:p w:rsidR="002D0D3A" w:rsidRDefault="002D0D3A">
      <w:pPr>
        <w:pStyle w:val="ConsPlusNormal"/>
        <w:spacing w:before="220"/>
        <w:ind w:firstLine="540"/>
        <w:jc w:val="both"/>
      </w:pPr>
      <w:r>
        <w:t xml:space="preserve">18 м - для неклассифицированных ВПП </w:t>
      </w:r>
      <w:hyperlink w:anchor="P218">
        <w:r>
          <w:rPr>
            <w:color w:val="0000FF"/>
          </w:rPr>
          <w:t>&lt;1&gt;</w:t>
        </w:r>
      </w:hyperlink>
      <w:r>
        <w:t>.</w:t>
      </w:r>
    </w:p>
    <w:p w:rsidR="002D0D3A" w:rsidRDefault="002D0D3A">
      <w:pPr>
        <w:pStyle w:val="ConsPlusNormal"/>
        <w:spacing w:before="220"/>
        <w:ind w:firstLine="540"/>
        <w:jc w:val="both"/>
      </w:pPr>
      <w:r>
        <w:t>--------------------------------</w:t>
      </w:r>
    </w:p>
    <w:p w:rsidR="002D0D3A" w:rsidRDefault="002D0D3A">
      <w:pPr>
        <w:pStyle w:val="ConsPlusNormal"/>
        <w:spacing w:before="220"/>
        <w:ind w:firstLine="540"/>
        <w:jc w:val="both"/>
      </w:pPr>
      <w:bookmarkStart w:id="8" w:name="P218"/>
      <w:bookmarkEnd w:id="8"/>
      <w:r>
        <w:t>&lt;1&gt; Для ВПП длиной в стандартных условиях менее 400 м допускается назначение ширины ВПП, исходя из летно-технических характеристик ВС, полеты которых планируются с посадочной площадки.</w:t>
      </w:r>
    </w:p>
    <w:p w:rsidR="002D0D3A" w:rsidRDefault="002D0D3A">
      <w:pPr>
        <w:pStyle w:val="ConsPlusNormal"/>
        <w:jc w:val="both"/>
      </w:pPr>
    </w:p>
    <w:p w:rsidR="002D0D3A" w:rsidRDefault="002D0D3A">
      <w:pPr>
        <w:pStyle w:val="ConsPlusNormal"/>
        <w:ind w:firstLine="540"/>
        <w:jc w:val="both"/>
      </w:pPr>
      <w:r>
        <w:t>5.10а Если в эксплуатационной документации ВС, планируемых для выполнения полетов на посадочной площадке для самолетов, указана иная ширина ГВПП, то ширину ГВПП следует принимать, исходя из эксплуатационной документации ВС с максимальным размахом крыла вне зависимости от класса посадочной площадки.</w:t>
      </w:r>
    </w:p>
    <w:p w:rsidR="002D0D3A" w:rsidRDefault="002D0D3A">
      <w:pPr>
        <w:pStyle w:val="ConsPlusNormal"/>
        <w:jc w:val="both"/>
      </w:pPr>
      <w:r>
        <w:t xml:space="preserve">(п. 5.10а введен </w:t>
      </w:r>
      <w:hyperlink r:id="rId52">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 xml:space="preserve">5.11 Размер ЛП за каждым концом ВПП должен быть не менее 150 м для ВПП </w:t>
      </w:r>
      <w:hyperlink w:anchor="P187">
        <w:r>
          <w:rPr>
            <w:color w:val="0000FF"/>
          </w:rPr>
          <w:t>классов А</w:t>
        </w:r>
      </w:hyperlink>
      <w:r>
        <w:t xml:space="preserve">, </w:t>
      </w:r>
      <w:hyperlink w:anchor="P188">
        <w:r>
          <w:rPr>
            <w:color w:val="0000FF"/>
          </w:rPr>
          <w:t>Б</w:t>
        </w:r>
      </w:hyperlink>
      <w:r>
        <w:t xml:space="preserve">, </w:t>
      </w:r>
      <w:hyperlink w:anchor="P189">
        <w:r>
          <w:rPr>
            <w:color w:val="0000FF"/>
          </w:rPr>
          <w:t>В</w:t>
        </w:r>
      </w:hyperlink>
      <w:r>
        <w:t xml:space="preserve">, </w:t>
      </w:r>
      <w:hyperlink w:anchor="P190">
        <w:r>
          <w:rPr>
            <w:color w:val="0000FF"/>
          </w:rPr>
          <w:t>Г</w:t>
        </w:r>
      </w:hyperlink>
      <w:r>
        <w:t xml:space="preserve">, </w:t>
      </w:r>
      <w:hyperlink w:anchor="P191">
        <w:r>
          <w:rPr>
            <w:color w:val="0000FF"/>
          </w:rPr>
          <w:t>Д</w:t>
        </w:r>
      </w:hyperlink>
      <w:r>
        <w:t xml:space="preserve"> и 60 м - для ВПП </w:t>
      </w:r>
      <w:hyperlink w:anchor="P192">
        <w:r>
          <w:rPr>
            <w:color w:val="0000FF"/>
          </w:rPr>
          <w:t>класса Е</w:t>
        </w:r>
      </w:hyperlink>
      <w:r>
        <w:t xml:space="preserve"> и неклассифицированных ВПП.</w:t>
      </w:r>
    </w:p>
    <w:p w:rsidR="002D0D3A" w:rsidRDefault="002D0D3A">
      <w:pPr>
        <w:pStyle w:val="ConsPlusNormal"/>
        <w:spacing w:before="220"/>
        <w:ind w:firstLine="540"/>
        <w:jc w:val="both"/>
      </w:pPr>
      <w:r>
        <w:t>Размер ЛП за каждым концом неклассифицированных ВПП может быть 30 м при условии использования ВПП только по правилам визуальных полетов.</w:t>
      </w:r>
    </w:p>
    <w:p w:rsidR="002D0D3A" w:rsidRDefault="002D0D3A">
      <w:pPr>
        <w:pStyle w:val="ConsPlusNormal"/>
        <w:spacing w:before="220"/>
        <w:ind w:firstLine="540"/>
        <w:jc w:val="both"/>
      </w:pPr>
      <w:r>
        <w:t>5.12 Размер ЛП, включающей оборудованную ВПП, должен быть в поперечном направлении по обе стороны от оси ВПП не менее:</w:t>
      </w:r>
    </w:p>
    <w:p w:rsidR="002D0D3A" w:rsidRDefault="002D0D3A">
      <w:pPr>
        <w:pStyle w:val="ConsPlusNormal"/>
        <w:spacing w:before="220"/>
        <w:ind w:firstLine="540"/>
        <w:jc w:val="both"/>
      </w:pPr>
      <w:r>
        <w:t xml:space="preserve">150 м - для ВПП </w:t>
      </w:r>
      <w:hyperlink w:anchor="P187">
        <w:r>
          <w:rPr>
            <w:color w:val="0000FF"/>
          </w:rPr>
          <w:t>классов А</w:t>
        </w:r>
      </w:hyperlink>
      <w:r>
        <w:t xml:space="preserve">, </w:t>
      </w:r>
      <w:hyperlink w:anchor="P188">
        <w:r>
          <w:rPr>
            <w:color w:val="0000FF"/>
          </w:rPr>
          <w:t>Б</w:t>
        </w:r>
      </w:hyperlink>
      <w:r>
        <w:t xml:space="preserve">, </w:t>
      </w:r>
      <w:hyperlink w:anchor="P189">
        <w:r>
          <w:rPr>
            <w:color w:val="0000FF"/>
          </w:rPr>
          <w:t>В</w:t>
        </w:r>
      </w:hyperlink>
      <w:r>
        <w:t xml:space="preserve">, </w:t>
      </w:r>
      <w:hyperlink w:anchor="P190">
        <w:r>
          <w:rPr>
            <w:color w:val="0000FF"/>
          </w:rPr>
          <w:t>Г</w:t>
        </w:r>
      </w:hyperlink>
      <w:r>
        <w:t>;</w:t>
      </w:r>
    </w:p>
    <w:p w:rsidR="002D0D3A" w:rsidRDefault="002D0D3A">
      <w:pPr>
        <w:pStyle w:val="ConsPlusNormal"/>
        <w:spacing w:before="220"/>
        <w:ind w:firstLine="540"/>
        <w:jc w:val="both"/>
      </w:pPr>
      <w:r>
        <w:lastRenderedPageBreak/>
        <w:t xml:space="preserve">75 м - для ВПП </w:t>
      </w:r>
      <w:hyperlink w:anchor="P191">
        <w:r>
          <w:rPr>
            <w:color w:val="0000FF"/>
          </w:rPr>
          <w:t>классов Д</w:t>
        </w:r>
      </w:hyperlink>
      <w:r>
        <w:t xml:space="preserve">, </w:t>
      </w:r>
      <w:hyperlink w:anchor="P192">
        <w:r>
          <w:rPr>
            <w:color w:val="0000FF"/>
          </w:rPr>
          <w:t>Е</w:t>
        </w:r>
      </w:hyperlink>
      <w:r>
        <w:t>, неклассифицированных ВПП.</w:t>
      </w:r>
    </w:p>
    <w:p w:rsidR="002D0D3A" w:rsidRDefault="002D0D3A">
      <w:pPr>
        <w:pStyle w:val="ConsPlusNormal"/>
        <w:spacing w:before="220"/>
        <w:ind w:firstLine="540"/>
        <w:jc w:val="both"/>
      </w:pPr>
      <w:r>
        <w:t>5.13 Размер летной полосы, включающей необорудованную ВПП, должен быть в поперечном направлении по обе стороны от оси ВПП не менее:</w:t>
      </w:r>
    </w:p>
    <w:p w:rsidR="002D0D3A" w:rsidRDefault="002D0D3A">
      <w:pPr>
        <w:pStyle w:val="ConsPlusNormal"/>
        <w:spacing w:before="220"/>
        <w:ind w:firstLine="540"/>
        <w:jc w:val="both"/>
      </w:pPr>
      <w:r>
        <w:t xml:space="preserve">80 м - для ВПП </w:t>
      </w:r>
      <w:hyperlink w:anchor="P187">
        <w:r>
          <w:rPr>
            <w:color w:val="0000FF"/>
          </w:rPr>
          <w:t>классов А</w:t>
        </w:r>
      </w:hyperlink>
      <w:r>
        <w:t xml:space="preserve">, </w:t>
      </w:r>
      <w:hyperlink w:anchor="P188">
        <w:r>
          <w:rPr>
            <w:color w:val="0000FF"/>
          </w:rPr>
          <w:t>Б</w:t>
        </w:r>
      </w:hyperlink>
      <w:r>
        <w:t>;</w:t>
      </w:r>
    </w:p>
    <w:p w:rsidR="002D0D3A" w:rsidRDefault="002D0D3A">
      <w:pPr>
        <w:pStyle w:val="ConsPlusNormal"/>
        <w:spacing w:before="220"/>
        <w:ind w:firstLine="540"/>
        <w:jc w:val="both"/>
      </w:pPr>
      <w:r>
        <w:t xml:space="preserve">70 м - для ВПП </w:t>
      </w:r>
      <w:hyperlink w:anchor="P189">
        <w:r>
          <w:rPr>
            <w:color w:val="0000FF"/>
          </w:rPr>
          <w:t>класса В</w:t>
        </w:r>
      </w:hyperlink>
      <w:r>
        <w:t>;</w:t>
      </w:r>
    </w:p>
    <w:p w:rsidR="002D0D3A" w:rsidRDefault="002D0D3A">
      <w:pPr>
        <w:pStyle w:val="ConsPlusNormal"/>
        <w:spacing w:before="220"/>
        <w:ind w:firstLine="540"/>
        <w:jc w:val="both"/>
      </w:pPr>
      <w:r>
        <w:t xml:space="preserve">65 м - для ВПП </w:t>
      </w:r>
      <w:hyperlink w:anchor="P190">
        <w:r>
          <w:rPr>
            <w:color w:val="0000FF"/>
          </w:rPr>
          <w:t>класса Г</w:t>
        </w:r>
      </w:hyperlink>
      <w:r>
        <w:t>;</w:t>
      </w:r>
    </w:p>
    <w:p w:rsidR="002D0D3A" w:rsidRDefault="002D0D3A">
      <w:pPr>
        <w:pStyle w:val="ConsPlusNormal"/>
        <w:spacing w:before="220"/>
        <w:ind w:firstLine="540"/>
        <w:jc w:val="both"/>
      </w:pPr>
      <w:r>
        <w:t xml:space="preserve">55 м - для ВПП </w:t>
      </w:r>
      <w:hyperlink w:anchor="P191">
        <w:r>
          <w:rPr>
            <w:color w:val="0000FF"/>
          </w:rPr>
          <w:t>класса Д</w:t>
        </w:r>
      </w:hyperlink>
      <w:r>
        <w:t>;</w:t>
      </w:r>
    </w:p>
    <w:p w:rsidR="002D0D3A" w:rsidRDefault="002D0D3A">
      <w:pPr>
        <w:pStyle w:val="ConsPlusNormal"/>
        <w:spacing w:before="220"/>
        <w:ind w:firstLine="540"/>
        <w:jc w:val="both"/>
      </w:pPr>
      <w:r>
        <w:t xml:space="preserve">40 м - для ВПП </w:t>
      </w:r>
      <w:hyperlink w:anchor="P192">
        <w:r>
          <w:rPr>
            <w:color w:val="0000FF"/>
          </w:rPr>
          <w:t>класса Е</w:t>
        </w:r>
      </w:hyperlink>
      <w:r>
        <w:t>;</w:t>
      </w:r>
    </w:p>
    <w:p w:rsidR="002D0D3A" w:rsidRDefault="002D0D3A">
      <w:pPr>
        <w:pStyle w:val="ConsPlusNormal"/>
        <w:spacing w:before="220"/>
        <w:ind w:firstLine="540"/>
        <w:jc w:val="both"/>
      </w:pPr>
      <w:r>
        <w:t>30 м - для неклассифицированных ВПП.</w:t>
      </w:r>
    </w:p>
    <w:p w:rsidR="002D0D3A" w:rsidRDefault="002D0D3A">
      <w:pPr>
        <w:pStyle w:val="ConsPlusNormal"/>
        <w:spacing w:before="220"/>
        <w:ind w:firstLine="540"/>
        <w:jc w:val="both"/>
      </w:pPr>
      <w:r>
        <w:t>5.14 Часть ЛП, примыкающая к ВПП по обе стороны от ее оси должна быть спланирована и подготовлена таким образом, чтобы снижать риски повреждения самолета при выкатывании за пределы ВПП.</w:t>
      </w:r>
    </w:p>
    <w:p w:rsidR="002D0D3A" w:rsidRDefault="002D0D3A">
      <w:pPr>
        <w:pStyle w:val="ConsPlusNormal"/>
        <w:spacing w:before="220"/>
        <w:ind w:firstLine="540"/>
        <w:jc w:val="both"/>
      </w:pPr>
      <w:r>
        <w:t>Спланированная часть ЛП должна простираться от оси ВПП на расстояние не менее:</w:t>
      </w:r>
    </w:p>
    <w:p w:rsidR="002D0D3A" w:rsidRDefault="002D0D3A">
      <w:pPr>
        <w:pStyle w:val="ConsPlusNormal"/>
        <w:spacing w:before="220"/>
        <w:ind w:firstLine="540"/>
        <w:jc w:val="both"/>
      </w:pPr>
      <w:r>
        <w:t xml:space="preserve">80 м - для ВПП </w:t>
      </w:r>
      <w:hyperlink w:anchor="P187">
        <w:r>
          <w:rPr>
            <w:color w:val="0000FF"/>
          </w:rPr>
          <w:t>классов А</w:t>
        </w:r>
      </w:hyperlink>
      <w:r>
        <w:t xml:space="preserve">, </w:t>
      </w:r>
      <w:hyperlink w:anchor="P188">
        <w:r>
          <w:rPr>
            <w:color w:val="0000FF"/>
          </w:rPr>
          <w:t>Б</w:t>
        </w:r>
      </w:hyperlink>
      <w:r>
        <w:t>;</w:t>
      </w:r>
    </w:p>
    <w:p w:rsidR="002D0D3A" w:rsidRDefault="002D0D3A">
      <w:pPr>
        <w:pStyle w:val="ConsPlusNormal"/>
        <w:spacing w:before="220"/>
        <w:ind w:firstLine="540"/>
        <w:jc w:val="both"/>
      </w:pPr>
      <w:r>
        <w:t xml:space="preserve">70 м - для ВПП </w:t>
      </w:r>
      <w:hyperlink w:anchor="P189">
        <w:r>
          <w:rPr>
            <w:color w:val="0000FF"/>
          </w:rPr>
          <w:t>класса В</w:t>
        </w:r>
      </w:hyperlink>
      <w:r>
        <w:t>;</w:t>
      </w:r>
    </w:p>
    <w:p w:rsidR="002D0D3A" w:rsidRDefault="002D0D3A">
      <w:pPr>
        <w:pStyle w:val="ConsPlusNormal"/>
        <w:spacing w:before="220"/>
        <w:ind w:firstLine="540"/>
        <w:jc w:val="both"/>
      </w:pPr>
      <w:r>
        <w:t xml:space="preserve">65 м - для ВПП </w:t>
      </w:r>
      <w:hyperlink w:anchor="P190">
        <w:r>
          <w:rPr>
            <w:color w:val="0000FF"/>
          </w:rPr>
          <w:t>класса Г</w:t>
        </w:r>
      </w:hyperlink>
      <w:r>
        <w:t>;</w:t>
      </w:r>
    </w:p>
    <w:p w:rsidR="002D0D3A" w:rsidRDefault="002D0D3A">
      <w:pPr>
        <w:pStyle w:val="ConsPlusNormal"/>
        <w:spacing w:before="220"/>
        <w:ind w:firstLine="540"/>
        <w:jc w:val="both"/>
      </w:pPr>
      <w:r>
        <w:t xml:space="preserve">55 м - для ВПП </w:t>
      </w:r>
      <w:hyperlink w:anchor="P191">
        <w:r>
          <w:rPr>
            <w:color w:val="0000FF"/>
          </w:rPr>
          <w:t>класса Д</w:t>
        </w:r>
      </w:hyperlink>
      <w:r>
        <w:t>;</w:t>
      </w:r>
    </w:p>
    <w:p w:rsidR="002D0D3A" w:rsidRDefault="002D0D3A">
      <w:pPr>
        <w:pStyle w:val="ConsPlusNormal"/>
        <w:spacing w:before="220"/>
        <w:ind w:firstLine="540"/>
        <w:jc w:val="both"/>
      </w:pPr>
      <w:r>
        <w:t xml:space="preserve">40 м - для ВПП </w:t>
      </w:r>
      <w:hyperlink w:anchor="P192">
        <w:r>
          <w:rPr>
            <w:color w:val="0000FF"/>
          </w:rPr>
          <w:t>класса Е</w:t>
        </w:r>
      </w:hyperlink>
      <w:r>
        <w:t>;</w:t>
      </w:r>
    </w:p>
    <w:p w:rsidR="002D0D3A" w:rsidRDefault="002D0D3A">
      <w:pPr>
        <w:pStyle w:val="ConsPlusNormal"/>
        <w:spacing w:before="220"/>
        <w:ind w:firstLine="540"/>
        <w:jc w:val="both"/>
      </w:pPr>
      <w:r>
        <w:t>30 м - для неклассифицированных ВПП.</w:t>
      </w:r>
    </w:p>
    <w:p w:rsidR="002D0D3A" w:rsidRDefault="002D0D3A">
      <w:pPr>
        <w:pStyle w:val="ConsPlusNormal"/>
        <w:spacing w:before="220"/>
        <w:ind w:firstLine="540"/>
        <w:jc w:val="both"/>
      </w:pPr>
      <w:r>
        <w:t xml:space="preserve">Спланированная часть ЛП должна простираться от оси необорудованной ВПП </w:t>
      </w:r>
      <w:hyperlink w:anchor="P190">
        <w:r>
          <w:rPr>
            <w:color w:val="0000FF"/>
          </w:rPr>
          <w:t>классов Г</w:t>
        </w:r>
      </w:hyperlink>
      <w:r>
        <w:t xml:space="preserve">, </w:t>
      </w:r>
      <w:hyperlink w:anchor="P191">
        <w:r>
          <w:rPr>
            <w:color w:val="0000FF"/>
          </w:rPr>
          <w:t>Д</w:t>
        </w:r>
      </w:hyperlink>
      <w:r>
        <w:t xml:space="preserve">, </w:t>
      </w:r>
      <w:hyperlink w:anchor="P192">
        <w:r>
          <w:rPr>
            <w:color w:val="0000FF"/>
          </w:rPr>
          <w:t>Е</w:t>
        </w:r>
      </w:hyperlink>
      <w:r>
        <w:t xml:space="preserve"> с грунтовым покрытием на расстояние не менее:</w:t>
      </w:r>
    </w:p>
    <w:p w:rsidR="002D0D3A" w:rsidRDefault="002D0D3A">
      <w:pPr>
        <w:pStyle w:val="ConsPlusNormal"/>
        <w:spacing w:before="220"/>
        <w:ind w:firstLine="540"/>
        <w:jc w:val="both"/>
      </w:pPr>
      <w:r>
        <w:t xml:space="preserve">50 м - для ВПП </w:t>
      </w:r>
      <w:hyperlink w:anchor="P190">
        <w:r>
          <w:rPr>
            <w:color w:val="0000FF"/>
          </w:rPr>
          <w:t>класса Г</w:t>
        </w:r>
      </w:hyperlink>
      <w:r>
        <w:t>;</w:t>
      </w:r>
    </w:p>
    <w:p w:rsidR="002D0D3A" w:rsidRDefault="002D0D3A">
      <w:pPr>
        <w:pStyle w:val="ConsPlusNormal"/>
        <w:spacing w:before="220"/>
        <w:ind w:firstLine="540"/>
        <w:jc w:val="both"/>
      </w:pPr>
      <w:r>
        <w:t xml:space="preserve">25 м - для ВПП </w:t>
      </w:r>
      <w:hyperlink w:anchor="P191">
        <w:r>
          <w:rPr>
            <w:color w:val="0000FF"/>
          </w:rPr>
          <w:t>классов Д</w:t>
        </w:r>
      </w:hyperlink>
      <w:r>
        <w:t xml:space="preserve">, </w:t>
      </w:r>
      <w:hyperlink w:anchor="P192">
        <w:r>
          <w:rPr>
            <w:color w:val="0000FF"/>
          </w:rPr>
          <w:t>Е</w:t>
        </w:r>
      </w:hyperlink>
      <w:r>
        <w:t>, неклассифицированных ВПП.</w:t>
      </w:r>
    </w:p>
    <w:p w:rsidR="002D0D3A" w:rsidRDefault="002D0D3A">
      <w:pPr>
        <w:pStyle w:val="ConsPlusNormal"/>
        <w:spacing w:before="220"/>
        <w:ind w:firstLine="540"/>
        <w:jc w:val="both"/>
      </w:pPr>
      <w:r>
        <w:t>5.15 В пределах спланированной части ЛП допускается размещение объектов, которые по своему функциональному назначению должны находиться на этой части ЛП. Конструкция таких объектов должна быть легкой и ломкой.</w:t>
      </w:r>
    </w:p>
    <w:p w:rsidR="002D0D3A" w:rsidRDefault="002D0D3A">
      <w:pPr>
        <w:pStyle w:val="ConsPlusNormal"/>
        <w:spacing w:before="220"/>
        <w:ind w:firstLine="540"/>
        <w:jc w:val="both"/>
      </w:pPr>
      <w:r>
        <w:t>5.16 В пределах от границы спланированной части ЛП до ее внешней границы не должно быть объектов, кроме тех, функциональное назначение которых требует их размещения вблизи ВПП и не допускает размещения в ином месте.</w:t>
      </w:r>
    </w:p>
    <w:p w:rsidR="002D0D3A" w:rsidRDefault="002D0D3A">
      <w:pPr>
        <w:pStyle w:val="ConsPlusNormal"/>
        <w:spacing w:before="220"/>
        <w:ind w:firstLine="540"/>
        <w:jc w:val="both"/>
      </w:pPr>
      <w:r>
        <w:t>В этих пределах не должны размещаться новые или увеличиваться в размерах существующие объекты, за исключением случаев, когда размещение нового или увеличение в размерах существующего объекта:</w:t>
      </w:r>
    </w:p>
    <w:p w:rsidR="002D0D3A" w:rsidRDefault="002D0D3A">
      <w:pPr>
        <w:pStyle w:val="ConsPlusNormal"/>
        <w:spacing w:before="220"/>
        <w:ind w:firstLine="540"/>
        <w:jc w:val="both"/>
      </w:pPr>
      <w:r>
        <w:t>- необходимо для обеспечения взлетов и посадок самолетов;</w:t>
      </w:r>
    </w:p>
    <w:p w:rsidR="002D0D3A" w:rsidRDefault="002D0D3A">
      <w:pPr>
        <w:pStyle w:val="ConsPlusNormal"/>
        <w:spacing w:before="220"/>
        <w:ind w:firstLine="540"/>
        <w:jc w:val="both"/>
      </w:pPr>
      <w:r>
        <w:t>- не окажет неблагоприятного воздействия на безопасность полетов.</w:t>
      </w:r>
    </w:p>
    <w:p w:rsidR="002D0D3A" w:rsidRDefault="002D0D3A">
      <w:pPr>
        <w:pStyle w:val="ConsPlusNormal"/>
        <w:spacing w:before="220"/>
        <w:ind w:firstLine="540"/>
        <w:jc w:val="both"/>
      </w:pPr>
      <w:r>
        <w:lastRenderedPageBreak/>
        <w:t xml:space="preserve">5.17 Ветровая загрузка ЛП посадочной площадки для самолетов определяется в соответствии с требованиями </w:t>
      </w:r>
      <w:hyperlink r:id="rId53">
        <w:r>
          <w:rPr>
            <w:color w:val="0000FF"/>
          </w:rPr>
          <w:t>СП 121.13330</w:t>
        </w:r>
      </w:hyperlink>
      <w:r>
        <w:t>.</w:t>
      </w:r>
    </w:p>
    <w:p w:rsidR="002D0D3A" w:rsidRDefault="002D0D3A">
      <w:pPr>
        <w:pStyle w:val="ConsPlusNormal"/>
        <w:spacing w:before="220"/>
        <w:ind w:firstLine="540"/>
        <w:jc w:val="both"/>
      </w:pPr>
      <w:r>
        <w:t xml:space="preserve">5.18 Для обеспечения безопасного разворота самолета на ВПП при отсутствии РД, примыкающей к концевому участку ВПП, или при ее недостаточной прочности, предусматривается уширение ВПП на ее концах. Ширина ВПП в местах уширения должна быть не менее 75 м для ВПП </w:t>
      </w:r>
      <w:hyperlink w:anchor="P187">
        <w:r>
          <w:rPr>
            <w:color w:val="0000FF"/>
          </w:rPr>
          <w:t>классов А</w:t>
        </w:r>
      </w:hyperlink>
      <w:r>
        <w:t xml:space="preserve">, </w:t>
      </w:r>
      <w:hyperlink w:anchor="P188">
        <w:r>
          <w:rPr>
            <w:color w:val="0000FF"/>
          </w:rPr>
          <w:t>Б</w:t>
        </w:r>
      </w:hyperlink>
      <w:r>
        <w:t xml:space="preserve">, </w:t>
      </w:r>
      <w:hyperlink w:anchor="P189">
        <w:r>
          <w:rPr>
            <w:color w:val="0000FF"/>
          </w:rPr>
          <w:t>В</w:t>
        </w:r>
      </w:hyperlink>
      <w:r>
        <w:t xml:space="preserve"> и не менее 45 м для ВПП </w:t>
      </w:r>
      <w:hyperlink w:anchor="P190">
        <w:r>
          <w:rPr>
            <w:color w:val="0000FF"/>
          </w:rPr>
          <w:t>классов Г</w:t>
        </w:r>
      </w:hyperlink>
      <w:r>
        <w:t xml:space="preserve">, </w:t>
      </w:r>
      <w:hyperlink w:anchor="P191">
        <w:r>
          <w:rPr>
            <w:color w:val="0000FF"/>
          </w:rPr>
          <w:t>Д</w:t>
        </w:r>
      </w:hyperlink>
      <w:r>
        <w:t>.</w:t>
      </w:r>
    </w:p>
    <w:p w:rsidR="002D0D3A" w:rsidRDefault="002D0D3A">
      <w:pPr>
        <w:pStyle w:val="ConsPlusNormal"/>
        <w:spacing w:before="220"/>
        <w:ind w:firstLine="540"/>
        <w:jc w:val="both"/>
      </w:pPr>
      <w:r>
        <w:t xml:space="preserve">Для ВПП </w:t>
      </w:r>
      <w:hyperlink w:anchor="P192">
        <w:r>
          <w:rPr>
            <w:color w:val="0000FF"/>
          </w:rPr>
          <w:t>классов Е</w:t>
        </w:r>
      </w:hyperlink>
      <w:r>
        <w:t xml:space="preserve"> и неклассифицированных ВПП необходимость устройства и параметры уширения определяются исходя из летно-технических характеристик самолетов, полеты которых планируются с посадочной площадки.</w:t>
      </w:r>
    </w:p>
    <w:p w:rsidR="002D0D3A" w:rsidRDefault="002D0D3A">
      <w:pPr>
        <w:pStyle w:val="ConsPlusNormal"/>
        <w:spacing w:before="220"/>
        <w:ind w:firstLine="540"/>
        <w:jc w:val="both"/>
      </w:pPr>
      <w:r>
        <w:t>5.19 Количество и конфигурация РД посадочной площадки для самолетов определяется исходя из типов самолетов, полеты которых планируются с посадочной площадки.</w:t>
      </w:r>
    </w:p>
    <w:p w:rsidR="002D0D3A" w:rsidRDefault="002D0D3A">
      <w:pPr>
        <w:pStyle w:val="ConsPlusNormal"/>
        <w:spacing w:before="220"/>
        <w:ind w:firstLine="540"/>
        <w:jc w:val="both"/>
      </w:pPr>
      <w:r>
        <w:t>5.20 Ширина РД назначается исходя из максимального индекса самолета, для эксплуатации которого предназначена РД и должна быть не менее:</w:t>
      </w:r>
    </w:p>
    <w:p w:rsidR="002D0D3A" w:rsidRDefault="002D0D3A">
      <w:pPr>
        <w:pStyle w:val="ConsPlusNormal"/>
        <w:spacing w:before="220"/>
        <w:ind w:firstLine="540"/>
        <w:jc w:val="both"/>
      </w:pPr>
      <w:r>
        <w:t>7 м - для самолетов индекса 1;</w:t>
      </w:r>
    </w:p>
    <w:p w:rsidR="002D0D3A" w:rsidRDefault="002D0D3A">
      <w:pPr>
        <w:pStyle w:val="ConsPlusNormal"/>
        <w:spacing w:before="220"/>
        <w:ind w:firstLine="540"/>
        <w:jc w:val="both"/>
      </w:pPr>
      <w:r>
        <w:t>10 м - для самолетов индекса 2;</w:t>
      </w:r>
    </w:p>
    <w:p w:rsidR="002D0D3A" w:rsidRDefault="002D0D3A">
      <w:pPr>
        <w:pStyle w:val="ConsPlusNormal"/>
        <w:spacing w:before="220"/>
        <w:ind w:firstLine="540"/>
        <w:jc w:val="both"/>
      </w:pPr>
      <w:r>
        <w:t>13 м - для самолетов индекса 3;</w:t>
      </w:r>
    </w:p>
    <w:p w:rsidR="002D0D3A" w:rsidRDefault="002D0D3A">
      <w:pPr>
        <w:pStyle w:val="ConsPlusNormal"/>
        <w:spacing w:before="220"/>
        <w:ind w:firstLine="540"/>
        <w:jc w:val="both"/>
      </w:pPr>
      <w:r>
        <w:t>17 м - для самолетов индекса 4;</w:t>
      </w:r>
    </w:p>
    <w:p w:rsidR="002D0D3A" w:rsidRDefault="002D0D3A">
      <w:pPr>
        <w:pStyle w:val="ConsPlusNormal"/>
        <w:spacing w:before="220"/>
        <w:ind w:firstLine="540"/>
        <w:jc w:val="both"/>
      </w:pPr>
      <w:r>
        <w:t>19 м - для самолетов индекса 5;</w:t>
      </w:r>
    </w:p>
    <w:p w:rsidR="002D0D3A" w:rsidRDefault="002D0D3A">
      <w:pPr>
        <w:pStyle w:val="ConsPlusNormal"/>
        <w:spacing w:before="220"/>
        <w:ind w:firstLine="540"/>
        <w:jc w:val="both"/>
      </w:pPr>
      <w:r>
        <w:t>22,5 м - для самолетов индексов 6, 7.</w:t>
      </w:r>
    </w:p>
    <w:p w:rsidR="002D0D3A" w:rsidRDefault="002D0D3A">
      <w:pPr>
        <w:pStyle w:val="ConsPlusNormal"/>
        <w:spacing w:before="220"/>
        <w:ind w:firstLine="540"/>
        <w:jc w:val="both"/>
      </w:pPr>
      <w:r>
        <w:t>Для самолетов индексов 1, 2, 3 ширину РД допускается определять по формуле</w:t>
      </w:r>
    </w:p>
    <w:p w:rsidR="002D0D3A" w:rsidRDefault="002D0D3A">
      <w:pPr>
        <w:pStyle w:val="ConsPlusNormal"/>
        <w:jc w:val="both"/>
      </w:pPr>
    </w:p>
    <w:p w:rsidR="002D0D3A" w:rsidRDefault="002D0D3A">
      <w:pPr>
        <w:pStyle w:val="ConsPlusNormal"/>
        <w:jc w:val="center"/>
      </w:pPr>
      <w:r>
        <w:rPr>
          <w:i/>
        </w:rPr>
        <w:t>B</w:t>
      </w:r>
      <w:r>
        <w:rPr>
          <w:vertAlign w:val="subscript"/>
        </w:rPr>
        <w:t>рд</w:t>
      </w:r>
      <w:r>
        <w:t xml:space="preserve"> = </w:t>
      </w:r>
      <w:r>
        <w:rPr>
          <w:i/>
        </w:rPr>
        <w:t>B</w:t>
      </w:r>
      <w:r>
        <w:rPr>
          <w:vertAlign w:val="subscript"/>
        </w:rPr>
        <w:t>ш</w:t>
      </w:r>
      <w:r>
        <w:t xml:space="preserve"> + 2·</w:t>
      </w:r>
      <w:r>
        <w:rPr>
          <w:i/>
        </w:rPr>
        <w:t>C</w:t>
      </w:r>
      <w:r>
        <w:rPr>
          <w:vertAlign w:val="subscript"/>
        </w:rPr>
        <w:t>1</w:t>
      </w:r>
      <w:r>
        <w:t>, (5.1)</w:t>
      </w:r>
    </w:p>
    <w:p w:rsidR="002D0D3A" w:rsidRDefault="002D0D3A">
      <w:pPr>
        <w:pStyle w:val="ConsPlusNormal"/>
        <w:jc w:val="both"/>
      </w:pPr>
    </w:p>
    <w:p w:rsidR="002D0D3A" w:rsidRDefault="002D0D3A">
      <w:pPr>
        <w:pStyle w:val="ConsPlusNormal"/>
        <w:ind w:firstLine="540"/>
        <w:jc w:val="both"/>
      </w:pPr>
      <w:r>
        <w:t xml:space="preserve">где </w:t>
      </w:r>
      <w:r>
        <w:rPr>
          <w:i/>
        </w:rPr>
        <w:t>B</w:t>
      </w:r>
      <w:r>
        <w:rPr>
          <w:vertAlign w:val="subscript"/>
        </w:rPr>
        <w:t>ш</w:t>
      </w:r>
      <w:r>
        <w:t xml:space="preserve"> - расстояние между внешними кромками колес основного шасси ВС, м;</w:t>
      </w:r>
    </w:p>
    <w:p w:rsidR="002D0D3A" w:rsidRDefault="002D0D3A">
      <w:pPr>
        <w:pStyle w:val="ConsPlusNormal"/>
        <w:spacing w:before="220"/>
        <w:ind w:firstLine="540"/>
        <w:jc w:val="both"/>
      </w:pPr>
      <w:r>
        <w:rPr>
          <w:i/>
        </w:rPr>
        <w:t>C</w:t>
      </w:r>
      <w:r>
        <w:rPr>
          <w:vertAlign w:val="subscript"/>
        </w:rPr>
        <w:t>1</w:t>
      </w:r>
      <w:r>
        <w:t xml:space="preserve"> - безопасное расстояние от внешнего колеса основного шасси до края РД (для самолетов индекса 1 - 1,5 м; индексов 2, 3 - 2,0 м).</w:t>
      </w:r>
    </w:p>
    <w:p w:rsidR="002D0D3A" w:rsidRDefault="002D0D3A">
      <w:pPr>
        <w:pStyle w:val="ConsPlusNormal"/>
        <w:spacing w:before="220"/>
        <w:ind w:firstLine="540"/>
        <w:jc w:val="both"/>
      </w:pPr>
      <w:r>
        <w:t xml:space="preserve">Индекс самолета устанавливается по размаху крыла и колее шасси по внешним авиашинам согласно </w:t>
      </w:r>
      <w:hyperlink w:anchor="P1025">
        <w:r>
          <w:rPr>
            <w:color w:val="0000FF"/>
          </w:rPr>
          <w:t>таблице В.1</w:t>
        </w:r>
      </w:hyperlink>
      <w:r>
        <w:t>.</w:t>
      </w:r>
    </w:p>
    <w:p w:rsidR="002D0D3A" w:rsidRDefault="002D0D3A">
      <w:pPr>
        <w:pStyle w:val="ConsPlusNormal"/>
        <w:spacing w:before="220"/>
        <w:ind w:firstLine="540"/>
        <w:jc w:val="both"/>
      </w:pPr>
      <w:r>
        <w:t>5.21 На РД, предназначенных для эксплуатации самолетов индексов 4, 5, 6, 7 следует предусматривать устройство обочин. Общая ширина РД и обочин должна составлять не менее:</w:t>
      </w:r>
    </w:p>
    <w:p w:rsidR="002D0D3A" w:rsidRDefault="002D0D3A">
      <w:pPr>
        <w:pStyle w:val="ConsPlusNormal"/>
        <w:spacing w:before="220"/>
        <w:ind w:firstLine="540"/>
        <w:jc w:val="both"/>
      </w:pPr>
      <w:r>
        <w:t>27,0 м - для самолетов индекса 4;</w:t>
      </w:r>
    </w:p>
    <w:p w:rsidR="002D0D3A" w:rsidRDefault="002D0D3A">
      <w:pPr>
        <w:pStyle w:val="ConsPlusNormal"/>
        <w:spacing w:before="220"/>
        <w:ind w:firstLine="540"/>
        <w:jc w:val="both"/>
      </w:pPr>
      <w:r>
        <w:t>29,0 м - для самолетов индекса 5;</w:t>
      </w:r>
    </w:p>
    <w:p w:rsidR="002D0D3A" w:rsidRDefault="002D0D3A">
      <w:pPr>
        <w:pStyle w:val="ConsPlusNormal"/>
        <w:spacing w:before="220"/>
        <w:ind w:firstLine="540"/>
        <w:jc w:val="both"/>
      </w:pPr>
      <w:r>
        <w:t>40,5 м - для самолетов индекса 6;</w:t>
      </w:r>
    </w:p>
    <w:p w:rsidR="002D0D3A" w:rsidRDefault="002D0D3A">
      <w:pPr>
        <w:pStyle w:val="ConsPlusNormal"/>
        <w:spacing w:before="220"/>
        <w:ind w:firstLine="540"/>
        <w:jc w:val="both"/>
      </w:pPr>
      <w:r>
        <w:t>не менее значения, превышающего на 4 м расстояние между внешними двигателями самолетов индекса 7.</w:t>
      </w:r>
    </w:p>
    <w:p w:rsidR="002D0D3A" w:rsidRDefault="002D0D3A">
      <w:pPr>
        <w:pStyle w:val="ConsPlusNormal"/>
        <w:spacing w:before="220"/>
        <w:ind w:firstLine="540"/>
        <w:jc w:val="both"/>
      </w:pPr>
      <w:r>
        <w:t>5.22 В целях обеспечения безопасного руления самолетов по РД посадочных площадок устанавливаются следующие минимальные безопасные расстояния между осью РД и неподвижными препятствиями:</w:t>
      </w:r>
    </w:p>
    <w:p w:rsidR="002D0D3A" w:rsidRDefault="002D0D3A">
      <w:pPr>
        <w:pStyle w:val="ConsPlusNormal"/>
        <w:spacing w:before="220"/>
        <w:ind w:firstLine="540"/>
        <w:jc w:val="both"/>
      </w:pPr>
      <w:r>
        <w:lastRenderedPageBreak/>
        <w:t>21,5 м - для самолетов индекса 1;</w:t>
      </w:r>
    </w:p>
    <w:p w:rsidR="002D0D3A" w:rsidRDefault="002D0D3A">
      <w:pPr>
        <w:pStyle w:val="ConsPlusNormal"/>
        <w:spacing w:before="220"/>
        <w:ind w:firstLine="540"/>
        <w:jc w:val="both"/>
      </w:pPr>
      <w:r>
        <w:t>26,0 м - для самолетов индексов 2, 3;</w:t>
      </w:r>
    </w:p>
    <w:p w:rsidR="002D0D3A" w:rsidRDefault="002D0D3A">
      <w:pPr>
        <w:pStyle w:val="ConsPlusNormal"/>
        <w:spacing w:before="220"/>
        <w:ind w:firstLine="540"/>
        <w:jc w:val="both"/>
      </w:pPr>
      <w:r>
        <w:t>35,5 м - для самолетов индексов 4, 5;</w:t>
      </w:r>
    </w:p>
    <w:p w:rsidR="002D0D3A" w:rsidRDefault="002D0D3A">
      <w:pPr>
        <w:pStyle w:val="ConsPlusNormal"/>
        <w:spacing w:before="220"/>
        <w:ind w:firstLine="540"/>
        <w:jc w:val="both"/>
      </w:pPr>
      <w:r>
        <w:t>47,5 м - для самолетов индекса 6;</w:t>
      </w:r>
    </w:p>
    <w:p w:rsidR="002D0D3A" w:rsidRDefault="002D0D3A">
      <w:pPr>
        <w:pStyle w:val="ConsPlusNormal"/>
        <w:spacing w:before="220"/>
        <w:ind w:firstLine="540"/>
        <w:jc w:val="both"/>
      </w:pPr>
      <w:r>
        <w:t>57,5 м - для самолетов индекса 7.</w:t>
      </w:r>
    </w:p>
    <w:p w:rsidR="002D0D3A" w:rsidRDefault="002D0D3A">
      <w:pPr>
        <w:pStyle w:val="ConsPlusNormal"/>
        <w:spacing w:before="220"/>
        <w:ind w:firstLine="540"/>
        <w:jc w:val="both"/>
      </w:pPr>
      <w:r>
        <w:t>Для самолетов индексов 1, 2, 3 минимальные безопасные расстояния между осью РД и неподвижными препятствиями допускается определять по формуле</w:t>
      </w:r>
    </w:p>
    <w:p w:rsidR="002D0D3A" w:rsidRDefault="002D0D3A">
      <w:pPr>
        <w:pStyle w:val="ConsPlusNormal"/>
        <w:jc w:val="both"/>
      </w:pPr>
    </w:p>
    <w:p w:rsidR="002D0D3A" w:rsidRDefault="002D0D3A">
      <w:pPr>
        <w:pStyle w:val="ConsPlusNormal"/>
        <w:jc w:val="center"/>
      </w:pPr>
      <w:r>
        <w:rPr>
          <w:i/>
        </w:rPr>
        <w:t>L</w:t>
      </w:r>
      <w:r>
        <w:rPr>
          <w:vertAlign w:val="subscript"/>
        </w:rPr>
        <w:t>рд</w:t>
      </w:r>
      <w:r>
        <w:t xml:space="preserve"> = </w:t>
      </w:r>
      <w:r>
        <w:rPr>
          <w:i/>
        </w:rPr>
        <w:t>L</w:t>
      </w:r>
      <w:r>
        <w:rPr>
          <w:vertAlign w:val="subscript"/>
        </w:rPr>
        <w:t>р</w:t>
      </w:r>
      <w:r>
        <w:t xml:space="preserve">/2 + </w:t>
      </w:r>
      <w:r>
        <w:rPr>
          <w:i/>
        </w:rPr>
        <w:t>C</w:t>
      </w:r>
      <w:r>
        <w:rPr>
          <w:vertAlign w:val="subscript"/>
        </w:rPr>
        <w:t>2</w:t>
      </w:r>
      <w:r>
        <w:t>, (5.2)</w:t>
      </w:r>
    </w:p>
    <w:p w:rsidR="002D0D3A" w:rsidRDefault="002D0D3A">
      <w:pPr>
        <w:pStyle w:val="ConsPlusNormal"/>
        <w:jc w:val="both"/>
      </w:pPr>
    </w:p>
    <w:p w:rsidR="002D0D3A" w:rsidRDefault="002D0D3A">
      <w:pPr>
        <w:pStyle w:val="ConsPlusNormal"/>
        <w:ind w:firstLine="540"/>
        <w:jc w:val="both"/>
      </w:pPr>
      <w:r>
        <w:t xml:space="preserve">где </w:t>
      </w:r>
      <w:r>
        <w:rPr>
          <w:i/>
        </w:rPr>
        <w:t>L</w:t>
      </w:r>
      <w:r>
        <w:rPr>
          <w:vertAlign w:val="subscript"/>
        </w:rPr>
        <w:t>р</w:t>
      </w:r>
      <w:r>
        <w:t xml:space="preserve"> - размах крыла самолета, м;</w:t>
      </w:r>
    </w:p>
    <w:p w:rsidR="002D0D3A" w:rsidRDefault="002D0D3A">
      <w:pPr>
        <w:pStyle w:val="ConsPlusNormal"/>
        <w:spacing w:before="220"/>
        <w:ind w:firstLine="540"/>
        <w:jc w:val="both"/>
      </w:pPr>
      <w:r>
        <w:rPr>
          <w:i/>
        </w:rPr>
        <w:t>C</w:t>
      </w:r>
      <w:r>
        <w:rPr>
          <w:vertAlign w:val="subscript"/>
        </w:rPr>
        <w:t>2</w:t>
      </w:r>
      <w:r>
        <w:t xml:space="preserve"> - безопасное расстояние от крыла самолета до неподвижного препятствия при рулении по РД (для самолетов индекса 1 - 9,5 м; индексов 2, 3 - 10,0 м).</w:t>
      </w:r>
    </w:p>
    <w:p w:rsidR="002D0D3A" w:rsidRDefault="002D0D3A">
      <w:pPr>
        <w:pStyle w:val="ConsPlusNormal"/>
        <w:spacing w:before="220"/>
        <w:ind w:firstLine="540"/>
        <w:jc w:val="both"/>
      </w:pPr>
      <w:r>
        <w:t>5.23 Для обеспечения безопасного руления самолетов по перронам посадочных площадок устанавливаются следующие минимальные безопасные расстояния между осью руления самолета и неподвижными препятствиями:</w:t>
      </w:r>
    </w:p>
    <w:p w:rsidR="002D0D3A" w:rsidRDefault="002D0D3A">
      <w:pPr>
        <w:pStyle w:val="ConsPlusNormal"/>
        <w:spacing w:before="220"/>
        <w:ind w:firstLine="540"/>
        <w:jc w:val="both"/>
      </w:pPr>
      <w:r>
        <w:t>16 м - для самолетов индекса 1;</w:t>
      </w:r>
    </w:p>
    <w:p w:rsidR="002D0D3A" w:rsidRDefault="002D0D3A">
      <w:pPr>
        <w:pStyle w:val="ConsPlusNormal"/>
        <w:spacing w:before="220"/>
        <w:ind w:firstLine="540"/>
        <w:jc w:val="both"/>
      </w:pPr>
      <w:r>
        <w:t>22 м - для самолетов индексов 2, 3;</w:t>
      </w:r>
    </w:p>
    <w:p w:rsidR="002D0D3A" w:rsidRDefault="002D0D3A">
      <w:pPr>
        <w:pStyle w:val="ConsPlusNormal"/>
        <w:spacing w:before="220"/>
        <w:ind w:firstLine="540"/>
        <w:jc w:val="both"/>
      </w:pPr>
      <w:r>
        <w:t>28,5 м - для самолетов индексов 4, 5;</w:t>
      </w:r>
    </w:p>
    <w:p w:rsidR="002D0D3A" w:rsidRDefault="002D0D3A">
      <w:pPr>
        <w:pStyle w:val="ConsPlusNormal"/>
        <w:spacing w:before="220"/>
        <w:ind w:firstLine="540"/>
        <w:jc w:val="both"/>
      </w:pPr>
      <w:r>
        <w:t>40 м - для самолетов индекса 6;</w:t>
      </w:r>
    </w:p>
    <w:p w:rsidR="002D0D3A" w:rsidRDefault="002D0D3A">
      <w:pPr>
        <w:pStyle w:val="ConsPlusNormal"/>
        <w:spacing w:before="220"/>
        <w:ind w:firstLine="540"/>
        <w:jc w:val="both"/>
      </w:pPr>
      <w:r>
        <w:t>47,5 м - для самолетов индекса 7.</w:t>
      </w:r>
    </w:p>
    <w:p w:rsidR="002D0D3A" w:rsidRDefault="002D0D3A">
      <w:pPr>
        <w:pStyle w:val="ConsPlusNormal"/>
        <w:spacing w:before="220"/>
        <w:ind w:firstLine="540"/>
        <w:jc w:val="both"/>
      </w:pPr>
      <w:r>
        <w:t>Для самолетов индексов 1, 2, 3 минимальные безопасные расстояния между осью руления самолета по перрону и неподвижными препятствиями допускается определять по формуле</w:t>
      </w:r>
    </w:p>
    <w:p w:rsidR="002D0D3A" w:rsidRDefault="002D0D3A">
      <w:pPr>
        <w:pStyle w:val="ConsPlusNormal"/>
        <w:jc w:val="both"/>
      </w:pPr>
    </w:p>
    <w:p w:rsidR="002D0D3A" w:rsidRDefault="002D0D3A">
      <w:pPr>
        <w:pStyle w:val="ConsPlusNormal"/>
        <w:jc w:val="center"/>
      </w:pPr>
      <w:r>
        <w:rPr>
          <w:i/>
        </w:rPr>
        <w:t>L</w:t>
      </w:r>
      <w:r>
        <w:rPr>
          <w:vertAlign w:val="subscript"/>
        </w:rPr>
        <w:t>перрон</w:t>
      </w:r>
      <w:r>
        <w:t xml:space="preserve"> = </w:t>
      </w:r>
      <w:r>
        <w:rPr>
          <w:i/>
        </w:rPr>
        <w:t>L</w:t>
      </w:r>
      <w:r>
        <w:rPr>
          <w:vertAlign w:val="subscript"/>
        </w:rPr>
        <w:t>р</w:t>
      </w:r>
      <w:r>
        <w:t xml:space="preserve">/2 + </w:t>
      </w:r>
      <w:r>
        <w:rPr>
          <w:i/>
        </w:rPr>
        <w:t>C</w:t>
      </w:r>
      <w:r>
        <w:rPr>
          <w:vertAlign w:val="subscript"/>
        </w:rPr>
        <w:t>3</w:t>
      </w:r>
      <w:r>
        <w:t>, (5.3)</w:t>
      </w:r>
    </w:p>
    <w:p w:rsidR="002D0D3A" w:rsidRDefault="002D0D3A">
      <w:pPr>
        <w:pStyle w:val="ConsPlusNormal"/>
        <w:jc w:val="both"/>
      </w:pPr>
    </w:p>
    <w:p w:rsidR="002D0D3A" w:rsidRDefault="002D0D3A">
      <w:pPr>
        <w:pStyle w:val="ConsPlusNormal"/>
        <w:ind w:firstLine="540"/>
        <w:jc w:val="both"/>
      </w:pPr>
      <w:r>
        <w:t xml:space="preserve">где </w:t>
      </w:r>
      <w:r>
        <w:rPr>
          <w:i/>
        </w:rPr>
        <w:t>L</w:t>
      </w:r>
      <w:r>
        <w:rPr>
          <w:vertAlign w:val="subscript"/>
        </w:rPr>
        <w:t>р</w:t>
      </w:r>
      <w:r>
        <w:t xml:space="preserve"> - размах крыла самолета, м;</w:t>
      </w:r>
    </w:p>
    <w:p w:rsidR="002D0D3A" w:rsidRDefault="002D0D3A">
      <w:pPr>
        <w:pStyle w:val="ConsPlusNormal"/>
        <w:spacing w:before="220"/>
        <w:ind w:firstLine="540"/>
        <w:jc w:val="both"/>
      </w:pPr>
      <w:r>
        <w:rPr>
          <w:i/>
        </w:rPr>
        <w:t>C</w:t>
      </w:r>
      <w:r>
        <w:rPr>
          <w:vertAlign w:val="subscript"/>
        </w:rPr>
        <w:t>3</w:t>
      </w:r>
      <w:r>
        <w:t xml:space="preserve"> - безопасное расстояние от крыла самолета до неподвижного препятствия при рулении по перрону (для самолетов индекса 1 - 4,0 м; индексов 2, 3 - 6,0 м).</w:t>
      </w:r>
    </w:p>
    <w:p w:rsidR="002D0D3A" w:rsidRDefault="002D0D3A">
      <w:pPr>
        <w:pStyle w:val="ConsPlusNormal"/>
        <w:spacing w:before="220"/>
        <w:ind w:firstLine="540"/>
        <w:jc w:val="both"/>
      </w:pPr>
      <w:r>
        <w:t>5.24 Расположение МС самолетов на перронах посадочных площадок должно обеспечивать следующие минимальные расстояния между крайними точками крыльев соседних самолетов:</w:t>
      </w:r>
    </w:p>
    <w:p w:rsidR="002D0D3A" w:rsidRDefault="002D0D3A">
      <w:pPr>
        <w:pStyle w:val="ConsPlusNormal"/>
        <w:spacing w:before="220"/>
        <w:ind w:firstLine="540"/>
        <w:jc w:val="both"/>
      </w:pPr>
      <w:r>
        <w:t>3 м - для самолетов индекса 1;</w:t>
      </w:r>
    </w:p>
    <w:p w:rsidR="002D0D3A" w:rsidRDefault="002D0D3A">
      <w:pPr>
        <w:pStyle w:val="ConsPlusNormal"/>
        <w:spacing w:before="220"/>
        <w:ind w:firstLine="540"/>
        <w:jc w:val="both"/>
      </w:pPr>
      <w:r>
        <w:t>5 м - для самолетов индексов 2, 3;</w:t>
      </w:r>
    </w:p>
    <w:p w:rsidR="002D0D3A" w:rsidRDefault="002D0D3A">
      <w:pPr>
        <w:pStyle w:val="ConsPlusNormal"/>
        <w:spacing w:before="220"/>
        <w:ind w:firstLine="540"/>
        <w:jc w:val="both"/>
      </w:pPr>
      <w:r>
        <w:t>7,5 м - для самолетов индексов 4, 5, 6, 7.</w:t>
      </w:r>
    </w:p>
    <w:p w:rsidR="002D0D3A" w:rsidRDefault="002D0D3A">
      <w:pPr>
        <w:pStyle w:val="ConsPlusNormal"/>
        <w:spacing w:before="220"/>
        <w:ind w:firstLine="540"/>
        <w:jc w:val="both"/>
      </w:pPr>
      <w:r>
        <w:t>5.25 В случае эксплуатации отдельных элементов посадочных площадок для самолетов вертолетами допускается проектирование этих элементов в соответствии с требованиями настоящего свода правил в части касающейся посадочных площадок для вертолетов, расположенных на поверхности.</w:t>
      </w:r>
    </w:p>
    <w:p w:rsidR="002D0D3A" w:rsidRDefault="002D0D3A">
      <w:pPr>
        <w:pStyle w:val="ConsPlusNormal"/>
        <w:jc w:val="both"/>
      </w:pPr>
    </w:p>
    <w:p w:rsidR="002D0D3A" w:rsidRDefault="002D0D3A">
      <w:pPr>
        <w:pStyle w:val="ConsPlusNormal"/>
        <w:ind w:firstLine="540"/>
        <w:jc w:val="both"/>
      </w:pPr>
      <w:r>
        <w:rPr>
          <w:i/>
        </w:rPr>
        <w:t>Вертикальная планировка</w:t>
      </w:r>
    </w:p>
    <w:p w:rsidR="002D0D3A" w:rsidRDefault="002D0D3A">
      <w:pPr>
        <w:pStyle w:val="ConsPlusNormal"/>
        <w:spacing w:before="220"/>
        <w:ind w:firstLine="540"/>
        <w:jc w:val="both"/>
      </w:pPr>
      <w:r>
        <w:t xml:space="preserve">5.26 Максимальные продольные и поперечные уклоны элементов посадочных площадок для самолетов следует принимать по </w:t>
      </w:r>
      <w:hyperlink w:anchor="P1079">
        <w:r>
          <w:rPr>
            <w:color w:val="0000FF"/>
          </w:rPr>
          <w:t>таблицам Г.1</w:t>
        </w:r>
      </w:hyperlink>
      <w:r>
        <w:t xml:space="preserve"> и </w:t>
      </w:r>
      <w:hyperlink w:anchor="P1140">
        <w:r>
          <w:rPr>
            <w:color w:val="0000FF"/>
          </w:rPr>
          <w:t>Г.2</w:t>
        </w:r>
      </w:hyperlink>
      <w:r>
        <w:t>.</w:t>
      </w:r>
    </w:p>
    <w:p w:rsidR="002D0D3A" w:rsidRDefault="002D0D3A">
      <w:pPr>
        <w:pStyle w:val="ConsPlusNormal"/>
        <w:spacing w:before="220"/>
        <w:ind w:firstLine="540"/>
        <w:jc w:val="both"/>
      </w:pPr>
      <w:r>
        <w:t xml:space="preserve">5.27 При реконструкции существующих посадочных площадок допускается увеличивать значения поперечных и продольных уклонов, приведенных в </w:t>
      </w:r>
      <w:hyperlink w:anchor="P1079">
        <w:r>
          <w:rPr>
            <w:color w:val="0000FF"/>
          </w:rPr>
          <w:t>таблицах Г.1</w:t>
        </w:r>
      </w:hyperlink>
      <w:r>
        <w:t xml:space="preserve">, </w:t>
      </w:r>
      <w:hyperlink w:anchor="P1140">
        <w:r>
          <w:rPr>
            <w:color w:val="0000FF"/>
          </w:rPr>
          <w:t>Г.2</w:t>
        </w:r>
      </w:hyperlink>
      <w:r>
        <w:t xml:space="preserve">, </w:t>
      </w:r>
      <w:hyperlink w:anchor="P1229">
        <w:r>
          <w:rPr>
            <w:color w:val="0000FF"/>
          </w:rPr>
          <w:t>Г.3</w:t>
        </w:r>
      </w:hyperlink>
      <w:r>
        <w:t>, но не более чем на 20%.</w:t>
      </w:r>
    </w:p>
    <w:p w:rsidR="002D0D3A" w:rsidRDefault="002D0D3A">
      <w:pPr>
        <w:pStyle w:val="ConsPlusNormal"/>
        <w:spacing w:before="220"/>
        <w:ind w:firstLine="540"/>
        <w:jc w:val="both"/>
      </w:pPr>
      <w:r>
        <w:t>5.28 Поперечный профиль летной полосы посадочных площадок следует проектировать без устройства грунтовых лотков в пределах летной полосы. Устройство грунтовых лотков в пределах летной полосы допускается предусматривать в исключительных случаях при технико-экономическом обосновании, учитывая гидрологические, гидрогеологические и инженерно-геологические условия местности.</w:t>
      </w:r>
    </w:p>
    <w:p w:rsidR="002D0D3A" w:rsidRDefault="002D0D3A">
      <w:pPr>
        <w:pStyle w:val="ConsPlusNormal"/>
        <w:spacing w:before="220"/>
        <w:ind w:firstLine="540"/>
        <w:jc w:val="both"/>
      </w:pPr>
      <w:r>
        <w:t>5.29 Поперечный профиль ВПП и РД посадочных площадок в зависимости от особенностей рельефа местности и принятой схемы водоотвода допускается предусматривать как двухскатным, так и односкатным.</w:t>
      </w:r>
    </w:p>
    <w:p w:rsidR="002D0D3A" w:rsidRDefault="002D0D3A">
      <w:pPr>
        <w:pStyle w:val="ConsPlusNormal"/>
        <w:spacing w:before="220"/>
        <w:ind w:firstLine="540"/>
        <w:jc w:val="both"/>
      </w:pPr>
      <w:r>
        <w:t>Поперечные уклоны поверхности элементов посадочных площадок для самолетов с искусственным покрытием должны быть не менее:</w:t>
      </w:r>
    </w:p>
    <w:p w:rsidR="002D0D3A" w:rsidRDefault="002D0D3A">
      <w:pPr>
        <w:pStyle w:val="ConsPlusNormal"/>
        <w:spacing w:before="220"/>
        <w:ind w:firstLine="540"/>
        <w:jc w:val="both"/>
      </w:pPr>
      <w:r>
        <w:t>0,008 - для ВПП;</w:t>
      </w:r>
    </w:p>
    <w:p w:rsidR="002D0D3A" w:rsidRDefault="002D0D3A">
      <w:pPr>
        <w:pStyle w:val="ConsPlusNormal"/>
        <w:spacing w:before="220"/>
        <w:ind w:firstLine="540"/>
        <w:jc w:val="both"/>
      </w:pPr>
      <w:r>
        <w:t>0,005 - для РД, МС, перронов, площадок специального назначения.</w:t>
      </w:r>
    </w:p>
    <w:p w:rsidR="002D0D3A" w:rsidRDefault="002D0D3A">
      <w:pPr>
        <w:pStyle w:val="ConsPlusNormal"/>
        <w:spacing w:before="220"/>
        <w:ind w:firstLine="540"/>
        <w:jc w:val="both"/>
      </w:pPr>
      <w:r>
        <w:t>5.30 Поперечный и продольный уклоны поверхности элементов посадочных площадок с грунтовым покрытием должны быть не менее:</w:t>
      </w:r>
    </w:p>
    <w:p w:rsidR="002D0D3A" w:rsidRDefault="002D0D3A">
      <w:pPr>
        <w:pStyle w:val="ConsPlusNormal"/>
        <w:spacing w:before="220"/>
        <w:ind w:firstLine="540"/>
        <w:jc w:val="both"/>
      </w:pPr>
      <w:r>
        <w:t>0,007 - при глинистых и суглинистых грунтах;</w:t>
      </w:r>
    </w:p>
    <w:p w:rsidR="002D0D3A" w:rsidRDefault="002D0D3A">
      <w:pPr>
        <w:pStyle w:val="ConsPlusNormal"/>
        <w:spacing w:before="220"/>
        <w:ind w:firstLine="540"/>
        <w:jc w:val="both"/>
      </w:pPr>
      <w:r>
        <w:t>0,005 - супесчаных, песчаных, гравелистых, щебеночных.</w:t>
      </w:r>
    </w:p>
    <w:p w:rsidR="002D0D3A" w:rsidRDefault="002D0D3A">
      <w:pPr>
        <w:pStyle w:val="ConsPlusNormal"/>
        <w:spacing w:before="220"/>
        <w:ind w:firstLine="540"/>
        <w:jc w:val="both"/>
      </w:pPr>
      <w:r>
        <w:t xml:space="preserve">5.31 Поверхности элементов посадочных площадок в продольном направлении следует сопрягать вертикальными кривыми, значения радиусов которых указаны в </w:t>
      </w:r>
      <w:hyperlink w:anchor="P1268">
        <w:r>
          <w:rPr>
            <w:color w:val="0000FF"/>
          </w:rPr>
          <w:t>приложении Д</w:t>
        </w:r>
      </w:hyperlink>
      <w:r>
        <w:t>.</w:t>
      </w:r>
    </w:p>
    <w:p w:rsidR="002D0D3A" w:rsidRDefault="002D0D3A">
      <w:pPr>
        <w:pStyle w:val="ConsPlusNormal"/>
        <w:spacing w:before="220"/>
        <w:ind w:firstLine="540"/>
        <w:jc w:val="both"/>
      </w:pPr>
      <w:r>
        <w:t>5.32 Продольный профиль ВПП посадочных площадок должен обеспечивать:</w:t>
      </w:r>
    </w:p>
    <w:p w:rsidR="002D0D3A" w:rsidRDefault="002D0D3A">
      <w:pPr>
        <w:pStyle w:val="ConsPlusNormal"/>
        <w:spacing w:before="220"/>
        <w:ind w:firstLine="540"/>
        <w:jc w:val="both"/>
      </w:pPr>
      <w:r>
        <w:t xml:space="preserve">- взаимную видимость на расстоянии не менее половины длины ВПП двух точек, находящихся на высоте 3 м от поверхности ВПП </w:t>
      </w:r>
      <w:hyperlink w:anchor="P187">
        <w:r>
          <w:rPr>
            <w:color w:val="0000FF"/>
          </w:rPr>
          <w:t>классов А</w:t>
        </w:r>
      </w:hyperlink>
      <w:r>
        <w:t xml:space="preserve">, </w:t>
      </w:r>
      <w:hyperlink w:anchor="P188">
        <w:r>
          <w:rPr>
            <w:color w:val="0000FF"/>
          </w:rPr>
          <w:t>Б</w:t>
        </w:r>
      </w:hyperlink>
      <w:r>
        <w:t xml:space="preserve">, </w:t>
      </w:r>
      <w:hyperlink w:anchor="P189">
        <w:r>
          <w:rPr>
            <w:color w:val="0000FF"/>
          </w:rPr>
          <w:t>В</w:t>
        </w:r>
      </w:hyperlink>
      <w:r>
        <w:t xml:space="preserve">, </w:t>
      </w:r>
      <w:hyperlink w:anchor="P190">
        <w:r>
          <w:rPr>
            <w:color w:val="0000FF"/>
          </w:rPr>
          <w:t>Г</w:t>
        </w:r>
      </w:hyperlink>
      <w:r>
        <w:t xml:space="preserve">, </w:t>
      </w:r>
      <w:hyperlink w:anchor="P191">
        <w:r>
          <w:rPr>
            <w:color w:val="0000FF"/>
          </w:rPr>
          <w:t>Д</w:t>
        </w:r>
      </w:hyperlink>
      <w:r>
        <w:t xml:space="preserve"> и на высоте 2 м - для ВПП </w:t>
      </w:r>
      <w:hyperlink w:anchor="P192">
        <w:r>
          <w:rPr>
            <w:color w:val="0000FF"/>
          </w:rPr>
          <w:t>класса Е</w:t>
        </w:r>
      </w:hyperlink>
      <w:r>
        <w:t>, неклассифицированных ВПП;</w:t>
      </w:r>
    </w:p>
    <w:p w:rsidR="002D0D3A" w:rsidRDefault="002D0D3A">
      <w:pPr>
        <w:pStyle w:val="ConsPlusNormal"/>
        <w:spacing w:before="220"/>
        <w:ind w:firstLine="540"/>
        <w:jc w:val="both"/>
      </w:pPr>
      <w:r>
        <w:t>- видимость антенны курсового радиомаяка (при ее наличии) с опорной точки радиомаячной системы посадочной площадки для самолетов.</w:t>
      </w:r>
    </w:p>
    <w:p w:rsidR="002D0D3A" w:rsidRDefault="002D0D3A">
      <w:pPr>
        <w:pStyle w:val="ConsPlusNormal"/>
        <w:spacing w:before="220"/>
        <w:ind w:firstLine="540"/>
        <w:jc w:val="both"/>
      </w:pPr>
      <w:r>
        <w:t xml:space="preserve">5.33 Продольный профиль РД посадочных площадок должен обеспечивать свободный обзор их поверхности на расстоянии 300 м из любой точки, расположенной на высоте 3 м - для посадочных площадок для самолетов </w:t>
      </w:r>
      <w:hyperlink w:anchor="P187">
        <w:r>
          <w:rPr>
            <w:color w:val="0000FF"/>
          </w:rPr>
          <w:t>классов А</w:t>
        </w:r>
      </w:hyperlink>
      <w:r>
        <w:t xml:space="preserve">, </w:t>
      </w:r>
      <w:hyperlink w:anchor="P188">
        <w:r>
          <w:rPr>
            <w:color w:val="0000FF"/>
          </w:rPr>
          <w:t>Б</w:t>
        </w:r>
      </w:hyperlink>
      <w:r>
        <w:t xml:space="preserve">, </w:t>
      </w:r>
      <w:hyperlink w:anchor="P189">
        <w:r>
          <w:rPr>
            <w:color w:val="0000FF"/>
          </w:rPr>
          <w:t>В</w:t>
        </w:r>
      </w:hyperlink>
      <w:r>
        <w:t xml:space="preserve">, </w:t>
      </w:r>
      <w:hyperlink w:anchor="P190">
        <w:r>
          <w:rPr>
            <w:color w:val="0000FF"/>
          </w:rPr>
          <w:t>Г</w:t>
        </w:r>
      </w:hyperlink>
      <w:r>
        <w:t xml:space="preserve">, </w:t>
      </w:r>
      <w:hyperlink w:anchor="P191">
        <w:r>
          <w:rPr>
            <w:color w:val="0000FF"/>
          </w:rPr>
          <w:t>Д</w:t>
        </w:r>
      </w:hyperlink>
      <w:r>
        <w:t xml:space="preserve"> и на расстоянии 250 м из любой точки, расположенной на высоте 2 м - для посадочных площадок для самолетов </w:t>
      </w:r>
      <w:hyperlink w:anchor="P192">
        <w:r>
          <w:rPr>
            <w:color w:val="0000FF"/>
          </w:rPr>
          <w:t>класса Е</w:t>
        </w:r>
      </w:hyperlink>
      <w:r>
        <w:t>.</w:t>
      </w:r>
    </w:p>
    <w:p w:rsidR="002D0D3A" w:rsidRDefault="002D0D3A">
      <w:pPr>
        <w:pStyle w:val="ConsPlusNormal"/>
        <w:jc w:val="both"/>
      </w:pPr>
    </w:p>
    <w:p w:rsidR="002D0D3A" w:rsidRDefault="002D0D3A">
      <w:pPr>
        <w:pStyle w:val="ConsPlusNormal"/>
        <w:ind w:firstLine="540"/>
        <w:jc w:val="both"/>
      </w:pPr>
      <w:r>
        <w:rPr>
          <w:i/>
        </w:rPr>
        <w:t>Посадочные площадки для самолетов авиации общего назначения</w:t>
      </w:r>
    </w:p>
    <w:p w:rsidR="002D0D3A" w:rsidRDefault="002D0D3A">
      <w:pPr>
        <w:pStyle w:val="ConsPlusNormal"/>
        <w:spacing w:before="220"/>
        <w:ind w:firstLine="540"/>
        <w:jc w:val="both"/>
      </w:pPr>
      <w:r>
        <w:t>5.34 Поверхность ВПП посадочных площадок должна быть без препятствий, затрудняющих руление, взлет и посадку ВС.</w:t>
      </w:r>
    </w:p>
    <w:p w:rsidR="002D0D3A" w:rsidRDefault="002D0D3A">
      <w:pPr>
        <w:pStyle w:val="ConsPlusNormal"/>
        <w:spacing w:before="220"/>
        <w:ind w:firstLine="540"/>
        <w:jc w:val="both"/>
      </w:pPr>
      <w:r>
        <w:t>5.35 Ширина ВПП должна быть не менее:</w:t>
      </w:r>
    </w:p>
    <w:p w:rsidR="002D0D3A" w:rsidRDefault="002D0D3A">
      <w:pPr>
        <w:pStyle w:val="ConsPlusNormal"/>
        <w:spacing w:before="220"/>
        <w:ind w:firstLine="540"/>
        <w:jc w:val="both"/>
      </w:pPr>
      <w:r>
        <w:lastRenderedPageBreak/>
        <w:t>18 м - для посадочных площадок с ВПП длиной до 800 м;</w:t>
      </w:r>
    </w:p>
    <w:p w:rsidR="002D0D3A" w:rsidRDefault="002D0D3A">
      <w:pPr>
        <w:pStyle w:val="ConsPlusNormal"/>
        <w:spacing w:before="220"/>
        <w:ind w:firstLine="540"/>
        <w:jc w:val="both"/>
      </w:pPr>
      <w:r>
        <w:t>23 м - для посадочных площадок с ВПП длиной от 800 м до 1200 м;</w:t>
      </w:r>
    </w:p>
    <w:p w:rsidR="002D0D3A" w:rsidRDefault="002D0D3A">
      <w:pPr>
        <w:pStyle w:val="ConsPlusNormal"/>
        <w:spacing w:before="220"/>
        <w:ind w:firstLine="540"/>
        <w:jc w:val="both"/>
      </w:pPr>
      <w:r>
        <w:t>30 м - для посадочных площадок с ВПП длиной от 1200 м до 1800 м;</w:t>
      </w:r>
    </w:p>
    <w:p w:rsidR="002D0D3A" w:rsidRDefault="002D0D3A">
      <w:pPr>
        <w:pStyle w:val="ConsPlusNormal"/>
        <w:spacing w:before="220"/>
        <w:ind w:firstLine="540"/>
        <w:jc w:val="both"/>
      </w:pPr>
      <w:r>
        <w:t>45 м - для посадочных площадок с ВПП длиной более 1800 м;</w:t>
      </w:r>
    </w:p>
    <w:p w:rsidR="002D0D3A" w:rsidRDefault="002D0D3A">
      <w:pPr>
        <w:pStyle w:val="ConsPlusNormal"/>
        <w:spacing w:before="220"/>
        <w:ind w:firstLine="540"/>
        <w:jc w:val="both"/>
      </w:pPr>
      <w:r>
        <w:t>5.36 Вдоль кромок ВПП по длине устраиваются боковые полосы безопасности таким образом, чтобы общая ширина ВПП и БПБ была не менее:</w:t>
      </w:r>
    </w:p>
    <w:p w:rsidR="002D0D3A" w:rsidRDefault="002D0D3A">
      <w:pPr>
        <w:pStyle w:val="ConsPlusNormal"/>
        <w:spacing w:before="220"/>
        <w:ind w:firstLine="540"/>
        <w:jc w:val="both"/>
      </w:pPr>
      <w:r>
        <w:t>30 м - для посадочных площадок с ВПП длиной до 800 м;</w:t>
      </w:r>
    </w:p>
    <w:p w:rsidR="002D0D3A" w:rsidRDefault="002D0D3A">
      <w:pPr>
        <w:pStyle w:val="ConsPlusNormal"/>
        <w:spacing w:before="220"/>
        <w:ind w:firstLine="540"/>
        <w:jc w:val="both"/>
      </w:pPr>
      <w:r>
        <w:t>40 м - для посадочных площадок с ВПП длиной от 800 м до 1200 м;</w:t>
      </w:r>
    </w:p>
    <w:p w:rsidR="002D0D3A" w:rsidRDefault="002D0D3A">
      <w:pPr>
        <w:pStyle w:val="ConsPlusNormal"/>
        <w:spacing w:before="220"/>
        <w:ind w:firstLine="540"/>
        <w:jc w:val="both"/>
      </w:pPr>
      <w:r>
        <w:t>75 м - для посадочных площадок с ВПП длиной более 1200 м.</w:t>
      </w:r>
    </w:p>
    <w:p w:rsidR="002D0D3A" w:rsidRDefault="002D0D3A">
      <w:pPr>
        <w:pStyle w:val="ConsPlusNormal"/>
        <w:spacing w:before="220"/>
        <w:ind w:firstLine="540"/>
        <w:jc w:val="both"/>
      </w:pPr>
      <w:r>
        <w:t>Ширина ВПП длиной менее 400 м и ее БПБ посадочных площадок, предназначенных для сверхлегких ВС, назначается исходя из летно-технических характеристик ВС, полеты которых планируются с этих посадочных площадок.</w:t>
      </w:r>
    </w:p>
    <w:p w:rsidR="002D0D3A" w:rsidRDefault="002D0D3A">
      <w:pPr>
        <w:pStyle w:val="ConsPlusNormal"/>
        <w:jc w:val="both"/>
      </w:pPr>
      <w:r>
        <w:t xml:space="preserve">(в ред. </w:t>
      </w:r>
      <w:hyperlink r:id="rId54">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Поперечный уклон БПБ должен быть не более 0,025.</w:t>
      </w:r>
    </w:p>
    <w:p w:rsidR="002D0D3A" w:rsidRDefault="002D0D3A">
      <w:pPr>
        <w:pStyle w:val="ConsPlusNormal"/>
        <w:spacing w:before="220"/>
        <w:ind w:firstLine="540"/>
        <w:jc w:val="both"/>
      </w:pPr>
      <w:r>
        <w:t>5.37 Для ВПП длиной более 1200 м или предназначенной для захода на посадку по приборам следует предусматривать устройство торцевой зоны безопасности длиной не менее 90 м за торцом ВПП на всю ее ширину.</w:t>
      </w:r>
    </w:p>
    <w:p w:rsidR="002D0D3A" w:rsidRDefault="002D0D3A">
      <w:pPr>
        <w:pStyle w:val="ConsPlusNormal"/>
        <w:jc w:val="both"/>
      </w:pPr>
      <w:r>
        <w:t xml:space="preserve">(в ред. </w:t>
      </w:r>
      <w:hyperlink r:id="rId55">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5.38 Расположение МС ВС должно обеспечивать расстояние между законцовками крыльев ВС не менее 3 м.</w:t>
      </w:r>
    </w:p>
    <w:p w:rsidR="002D0D3A" w:rsidRDefault="002D0D3A">
      <w:pPr>
        <w:pStyle w:val="ConsPlusNormal"/>
        <w:jc w:val="both"/>
      </w:pPr>
    </w:p>
    <w:p w:rsidR="002D0D3A" w:rsidRDefault="002D0D3A">
      <w:pPr>
        <w:pStyle w:val="ConsPlusNormal"/>
        <w:ind w:firstLine="540"/>
        <w:jc w:val="both"/>
      </w:pPr>
      <w:r>
        <w:rPr>
          <w:i/>
        </w:rPr>
        <w:t>Покрытия посадочных площадок</w:t>
      </w:r>
    </w:p>
    <w:p w:rsidR="002D0D3A" w:rsidRDefault="002D0D3A">
      <w:pPr>
        <w:pStyle w:val="ConsPlusNormal"/>
        <w:spacing w:before="220"/>
        <w:ind w:firstLine="540"/>
        <w:jc w:val="both"/>
      </w:pPr>
      <w:r>
        <w:t>5.39 Покрытия элементов посадочных площадок должны выдерживать нагрузки от ВС, для эксплуатации которых они предназначены.</w:t>
      </w:r>
    </w:p>
    <w:p w:rsidR="002D0D3A" w:rsidRDefault="002D0D3A">
      <w:pPr>
        <w:pStyle w:val="ConsPlusNormal"/>
        <w:spacing w:before="220"/>
        <w:ind w:firstLine="540"/>
        <w:jc w:val="both"/>
      </w:pPr>
      <w:r>
        <w:t>5.40 Элементы посадочных площадок в зависимости от типа их покрытий могут быть:</w:t>
      </w:r>
    </w:p>
    <w:p w:rsidR="002D0D3A" w:rsidRDefault="002D0D3A">
      <w:pPr>
        <w:pStyle w:val="ConsPlusNormal"/>
        <w:spacing w:before="220"/>
        <w:ind w:firstLine="540"/>
        <w:jc w:val="both"/>
      </w:pPr>
      <w:r>
        <w:t>- с искусственным покрытием;</w:t>
      </w:r>
    </w:p>
    <w:p w:rsidR="002D0D3A" w:rsidRDefault="002D0D3A">
      <w:pPr>
        <w:pStyle w:val="ConsPlusNormal"/>
        <w:spacing w:before="220"/>
        <w:ind w:firstLine="540"/>
        <w:jc w:val="both"/>
      </w:pPr>
      <w:r>
        <w:t>- с грунтовым покрытием.</w:t>
      </w:r>
    </w:p>
    <w:p w:rsidR="002D0D3A" w:rsidRDefault="002D0D3A">
      <w:pPr>
        <w:pStyle w:val="ConsPlusNormal"/>
        <w:spacing w:before="220"/>
        <w:ind w:firstLine="540"/>
        <w:jc w:val="both"/>
      </w:pPr>
      <w:r>
        <w:t>5.41 Покрытия элементов посадочных площадок с искусственным покрытием с верхним (верхними) слоями, устроенными из цементобетона, армобетона, железобетона, слоя цементобетона, перекрытого асфальтобетоном, а также сборные покрытия из железобетонных плит относятся к жесткому типу.</w:t>
      </w:r>
    </w:p>
    <w:p w:rsidR="002D0D3A" w:rsidRDefault="002D0D3A">
      <w:pPr>
        <w:pStyle w:val="ConsPlusNormal"/>
        <w:spacing w:before="220"/>
        <w:ind w:firstLine="540"/>
        <w:jc w:val="both"/>
      </w:pPr>
      <w:r>
        <w:t>Покрытия элементов посадочных площадок с искусственным покрытием с верхним (верхними) слоями, устроенными из асфальтобетона, прочных каменных материалов подобранного зернового состава, обработанных органическими вяжущими; из щебеночных и гравийных материалов, грунтов и местных материалов, обработанных органическими и неорганическими вяжущими, сборных из металлических плит, относятся к нежесткому типу.</w:t>
      </w:r>
    </w:p>
    <w:p w:rsidR="002D0D3A" w:rsidRDefault="002D0D3A">
      <w:pPr>
        <w:pStyle w:val="ConsPlusNormal"/>
        <w:spacing w:before="220"/>
        <w:ind w:firstLine="540"/>
        <w:jc w:val="both"/>
      </w:pPr>
      <w:r>
        <w:t xml:space="preserve">5.42 Проектирование конструкций искусственных покрытий посадочных площадок, в том числе усиления существующих покрытий, следует выполнять согласно </w:t>
      </w:r>
      <w:hyperlink r:id="rId56">
        <w:r>
          <w:rPr>
            <w:color w:val="0000FF"/>
          </w:rPr>
          <w:t>СП 121.13330</w:t>
        </w:r>
      </w:hyperlink>
      <w:r>
        <w:t xml:space="preserve">, </w:t>
      </w:r>
      <w:hyperlink r:id="rId57">
        <w:r>
          <w:rPr>
            <w:color w:val="0000FF"/>
          </w:rPr>
          <w:t>СП 488.1325800</w:t>
        </w:r>
      </w:hyperlink>
      <w:r>
        <w:t>.</w:t>
      </w:r>
    </w:p>
    <w:p w:rsidR="002D0D3A" w:rsidRDefault="002D0D3A">
      <w:pPr>
        <w:pStyle w:val="ConsPlusNormal"/>
        <w:spacing w:before="220"/>
        <w:ind w:firstLine="540"/>
        <w:jc w:val="both"/>
      </w:pPr>
      <w:r>
        <w:lastRenderedPageBreak/>
        <w:t>5.43 Покрытия элементов посадочных площадок с грунтовым покрытием могут быть выполнены из:</w:t>
      </w:r>
    </w:p>
    <w:p w:rsidR="002D0D3A" w:rsidRDefault="002D0D3A">
      <w:pPr>
        <w:pStyle w:val="ConsPlusNormal"/>
        <w:spacing w:before="220"/>
        <w:ind w:firstLine="540"/>
        <w:jc w:val="both"/>
      </w:pPr>
      <w:r>
        <w:t>- местных материалов (грунтов, гравийных и щебеночных материалов, специально подобранных смесей);</w:t>
      </w:r>
    </w:p>
    <w:p w:rsidR="002D0D3A" w:rsidRDefault="002D0D3A">
      <w:pPr>
        <w:pStyle w:val="ConsPlusNormal"/>
        <w:spacing w:before="220"/>
        <w:ind w:firstLine="540"/>
        <w:jc w:val="both"/>
      </w:pPr>
      <w:r>
        <w:t>- песчаных, гравийных, щебеночных и других сыпучих материалов естественного или техногенного происхождения, не обладающих связностью частиц, необработанных органическими или неорганическими вяжущими.</w:t>
      </w:r>
    </w:p>
    <w:p w:rsidR="002D0D3A" w:rsidRDefault="002D0D3A">
      <w:pPr>
        <w:pStyle w:val="ConsPlusNormal"/>
        <w:spacing w:before="220"/>
        <w:ind w:firstLine="540"/>
        <w:jc w:val="both"/>
      </w:pPr>
      <w:r>
        <w:t>5.43а Класс ВПП посадочной площадки для вертолетов определяется в соответствии с таблицей 5.1а.</w:t>
      </w:r>
    </w:p>
    <w:p w:rsidR="002D0D3A" w:rsidRDefault="002D0D3A">
      <w:pPr>
        <w:pStyle w:val="ConsPlusNormal"/>
        <w:ind w:firstLine="540"/>
        <w:jc w:val="both"/>
      </w:pPr>
    </w:p>
    <w:p w:rsidR="002D0D3A" w:rsidRDefault="002D0D3A">
      <w:pPr>
        <w:pStyle w:val="ConsPlusNormal"/>
        <w:jc w:val="right"/>
      </w:pPr>
      <w:r>
        <w:t>Таблица 5.1а</w:t>
      </w:r>
    </w:p>
    <w:p w:rsidR="002D0D3A" w:rsidRDefault="002D0D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983"/>
        <w:gridCol w:w="1983"/>
        <w:gridCol w:w="1984"/>
      </w:tblGrid>
      <w:tr w:rsidR="002D0D3A">
        <w:tc>
          <w:tcPr>
            <w:tcW w:w="3118" w:type="dxa"/>
            <w:vMerge w:val="restart"/>
            <w:vAlign w:val="center"/>
          </w:tcPr>
          <w:p w:rsidR="002D0D3A" w:rsidRDefault="002D0D3A">
            <w:pPr>
              <w:pStyle w:val="ConsPlusNormal"/>
              <w:jc w:val="center"/>
            </w:pPr>
            <w:r>
              <w:t>Показатель</w:t>
            </w:r>
          </w:p>
        </w:tc>
        <w:tc>
          <w:tcPr>
            <w:tcW w:w="5950" w:type="dxa"/>
            <w:gridSpan w:val="3"/>
            <w:vAlign w:val="center"/>
          </w:tcPr>
          <w:p w:rsidR="002D0D3A" w:rsidRDefault="002D0D3A">
            <w:pPr>
              <w:pStyle w:val="ConsPlusNormal"/>
              <w:jc w:val="center"/>
            </w:pPr>
            <w:r>
              <w:t>Класс ВПП посадочной площадки вертолетов</w:t>
            </w:r>
          </w:p>
        </w:tc>
      </w:tr>
      <w:tr w:rsidR="002D0D3A">
        <w:tc>
          <w:tcPr>
            <w:tcW w:w="3118" w:type="dxa"/>
            <w:vMerge/>
          </w:tcPr>
          <w:p w:rsidR="002D0D3A" w:rsidRDefault="002D0D3A">
            <w:pPr>
              <w:pStyle w:val="ConsPlusNormal"/>
            </w:pPr>
          </w:p>
        </w:tc>
        <w:tc>
          <w:tcPr>
            <w:tcW w:w="1983" w:type="dxa"/>
            <w:vAlign w:val="center"/>
          </w:tcPr>
          <w:p w:rsidR="002D0D3A" w:rsidRDefault="002D0D3A">
            <w:pPr>
              <w:pStyle w:val="ConsPlusNormal"/>
              <w:jc w:val="center"/>
            </w:pPr>
            <w:r>
              <w:t>I</w:t>
            </w:r>
          </w:p>
        </w:tc>
        <w:tc>
          <w:tcPr>
            <w:tcW w:w="1983" w:type="dxa"/>
            <w:vAlign w:val="center"/>
          </w:tcPr>
          <w:p w:rsidR="002D0D3A" w:rsidRDefault="002D0D3A">
            <w:pPr>
              <w:pStyle w:val="ConsPlusNormal"/>
              <w:jc w:val="center"/>
            </w:pPr>
            <w:r>
              <w:t>II</w:t>
            </w:r>
          </w:p>
        </w:tc>
        <w:tc>
          <w:tcPr>
            <w:tcW w:w="1984" w:type="dxa"/>
            <w:vAlign w:val="center"/>
          </w:tcPr>
          <w:p w:rsidR="002D0D3A" w:rsidRDefault="002D0D3A">
            <w:pPr>
              <w:pStyle w:val="ConsPlusNormal"/>
              <w:jc w:val="center"/>
            </w:pPr>
            <w:r>
              <w:t>III</w:t>
            </w:r>
          </w:p>
        </w:tc>
      </w:tr>
      <w:tr w:rsidR="002D0D3A">
        <w:tc>
          <w:tcPr>
            <w:tcW w:w="3118" w:type="dxa"/>
          </w:tcPr>
          <w:p w:rsidR="002D0D3A" w:rsidRDefault="002D0D3A">
            <w:pPr>
              <w:pStyle w:val="ConsPlusNormal"/>
              <w:jc w:val="center"/>
            </w:pPr>
            <w:r>
              <w:t>Длина ВПП, м</w:t>
            </w:r>
          </w:p>
        </w:tc>
        <w:tc>
          <w:tcPr>
            <w:tcW w:w="1983" w:type="dxa"/>
          </w:tcPr>
          <w:p w:rsidR="002D0D3A" w:rsidRDefault="002D0D3A">
            <w:pPr>
              <w:pStyle w:val="ConsPlusNormal"/>
              <w:jc w:val="center"/>
            </w:pPr>
            <w:r>
              <w:t>80</w:t>
            </w:r>
          </w:p>
        </w:tc>
        <w:tc>
          <w:tcPr>
            <w:tcW w:w="1983" w:type="dxa"/>
          </w:tcPr>
          <w:p w:rsidR="002D0D3A" w:rsidRDefault="002D0D3A">
            <w:pPr>
              <w:pStyle w:val="ConsPlusNormal"/>
              <w:jc w:val="center"/>
            </w:pPr>
            <w:r>
              <w:t>110</w:t>
            </w:r>
          </w:p>
        </w:tc>
        <w:tc>
          <w:tcPr>
            <w:tcW w:w="1984" w:type="dxa"/>
          </w:tcPr>
          <w:p w:rsidR="002D0D3A" w:rsidRDefault="002D0D3A">
            <w:pPr>
              <w:pStyle w:val="ConsPlusNormal"/>
              <w:jc w:val="center"/>
            </w:pPr>
            <w:r>
              <w:t>190</w:t>
            </w:r>
          </w:p>
        </w:tc>
      </w:tr>
    </w:tbl>
    <w:p w:rsidR="002D0D3A" w:rsidRDefault="002D0D3A">
      <w:pPr>
        <w:pStyle w:val="ConsPlusNormal"/>
        <w:ind w:firstLine="540"/>
        <w:jc w:val="both"/>
      </w:pPr>
    </w:p>
    <w:p w:rsidR="002D0D3A" w:rsidRDefault="002D0D3A">
      <w:pPr>
        <w:pStyle w:val="ConsPlusNormal"/>
        <w:jc w:val="both"/>
      </w:pPr>
      <w:r>
        <w:t xml:space="preserve">(п. 5.43а введен </w:t>
      </w:r>
      <w:hyperlink r:id="rId58">
        <w:r>
          <w:rPr>
            <w:color w:val="0000FF"/>
          </w:rPr>
          <w:t>Изменением N 1</w:t>
        </w:r>
      </w:hyperlink>
      <w:r>
        <w:t>, утв. Приказом Минстроя России от 09.01.2024 N 4/пр)</w:t>
      </w:r>
    </w:p>
    <w:p w:rsidR="002D0D3A" w:rsidRDefault="002D0D3A">
      <w:pPr>
        <w:pStyle w:val="ConsPlusNormal"/>
        <w:jc w:val="both"/>
      </w:pPr>
    </w:p>
    <w:p w:rsidR="002D0D3A" w:rsidRDefault="002D0D3A">
      <w:pPr>
        <w:pStyle w:val="ConsPlusNormal"/>
        <w:ind w:firstLine="540"/>
        <w:jc w:val="both"/>
      </w:pPr>
      <w:r>
        <w:rPr>
          <w:b/>
        </w:rPr>
        <w:t>Посадочные площадки для вертолетов</w:t>
      </w:r>
    </w:p>
    <w:p w:rsidR="002D0D3A" w:rsidRDefault="002D0D3A">
      <w:pPr>
        <w:pStyle w:val="ConsPlusNormal"/>
        <w:jc w:val="both"/>
      </w:pPr>
    </w:p>
    <w:p w:rsidR="002D0D3A" w:rsidRDefault="002D0D3A">
      <w:pPr>
        <w:pStyle w:val="ConsPlusNormal"/>
        <w:ind w:firstLine="540"/>
        <w:jc w:val="both"/>
      </w:pPr>
      <w:r>
        <w:rPr>
          <w:i/>
        </w:rPr>
        <w:t>Посадочные площадки для вертолетов на поверхности</w:t>
      </w:r>
    </w:p>
    <w:p w:rsidR="002D0D3A" w:rsidRDefault="002D0D3A">
      <w:pPr>
        <w:pStyle w:val="ConsPlusNormal"/>
        <w:spacing w:before="220"/>
        <w:ind w:firstLine="540"/>
        <w:jc w:val="both"/>
      </w:pPr>
      <w:r>
        <w:t>5.44 Продольный профиль ВПП посадочных площадок для вертолетов должен обеспечивать взаимную видимость на расстоянии не менее половины длины ВПП двух точек, находящихся на высоте 2 м от поверхности ВПП.</w:t>
      </w:r>
    </w:p>
    <w:p w:rsidR="002D0D3A" w:rsidRDefault="002D0D3A">
      <w:pPr>
        <w:pStyle w:val="ConsPlusNormal"/>
        <w:spacing w:before="220"/>
        <w:ind w:firstLine="540"/>
        <w:jc w:val="both"/>
      </w:pPr>
      <w:r>
        <w:t>5.45 Продольный профиль РД посадочных площадок для вертолетов должен обеспечивать свободный обзор их поверхности на расстоянии 250 м из любой точки, расположенной на высоте 2 м.</w:t>
      </w:r>
    </w:p>
    <w:p w:rsidR="002D0D3A" w:rsidRDefault="002D0D3A">
      <w:pPr>
        <w:pStyle w:val="ConsPlusNormal"/>
        <w:spacing w:before="220"/>
        <w:ind w:firstLine="540"/>
        <w:jc w:val="both"/>
      </w:pPr>
      <w:r>
        <w:t>5.46 На посадочной площадке для вертолетов предусматривается не менее одной зоны FATO.</w:t>
      </w:r>
    </w:p>
    <w:p w:rsidR="002D0D3A" w:rsidRDefault="002D0D3A">
      <w:pPr>
        <w:pStyle w:val="ConsPlusNormal"/>
        <w:jc w:val="both"/>
      </w:pPr>
      <w:r>
        <w:t xml:space="preserve">(в ред. </w:t>
      </w:r>
      <w:hyperlink r:id="rId59">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5.47 Зона FATO обеспечивает:</w:t>
      </w:r>
    </w:p>
    <w:p w:rsidR="002D0D3A" w:rsidRDefault="002D0D3A">
      <w:pPr>
        <w:pStyle w:val="ConsPlusNormal"/>
        <w:spacing w:before="220"/>
        <w:ind w:firstLine="540"/>
        <w:jc w:val="both"/>
      </w:pPr>
      <w:r>
        <w:t>- зону, свободную от препятствий, за исключением существенных объектов, которые в силу их функционального назначения находятся в ней, имеющую размеры и конфигурацию, обеспечивающие удержание каждой части расчетного вертолета на конечном этапе захода на посадку и на начальном этапе взлета в соответствии с предписанными процедурами. Существенные объекты - визуальные средства (например, светотехническое оборудование) или другие объекты (например, противопожарные системы), необходимые для обеспечения безопасности полетов;</w:t>
      </w:r>
    </w:p>
    <w:p w:rsidR="002D0D3A" w:rsidRDefault="002D0D3A">
      <w:pPr>
        <w:pStyle w:val="ConsPlusNormal"/>
        <w:spacing w:before="220"/>
        <w:ind w:firstLine="540"/>
        <w:jc w:val="both"/>
      </w:pPr>
      <w:r>
        <w:t>- твердую, устойчивую к воздействию струи от несущего винта поверхность. Устойчивость характеризуется тем, что воздействие струи от несущего винта не приводит к ухудшению состояния поверхности или разносу твердых предметов.</w:t>
      </w:r>
    </w:p>
    <w:p w:rsidR="002D0D3A" w:rsidRDefault="002D0D3A">
      <w:pPr>
        <w:pStyle w:val="ConsPlusNormal"/>
        <w:spacing w:before="220"/>
        <w:ind w:firstLine="540"/>
        <w:jc w:val="both"/>
      </w:pPr>
      <w:r>
        <w:t>5.48 Зона FATO в случае ее предназначения для использования с возможностью прерванного взлета должна иметь следующие минимальные размеры:</w:t>
      </w:r>
    </w:p>
    <w:p w:rsidR="002D0D3A" w:rsidRDefault="002D0D3A">
      <w:pPr>
        <w:pStyle w:val="ConsPlusNormal"/>
        <w:spacing w:before="220"/>
        <w:ind w:firstLine="540"/>
        <w:jc w:val="both"/>
      </w:pPr>
      <w:r>
        <w:lastRenderedPageBreak/>
        <w:t xml:space="preserve">- длина должна быть равна дистанции прерванного взлета для выполнения предписанной процедуры взлета, предусмотренной РЛЭ вертолета или 1,5 расчетного </w:t>
      </w:r>
      <w:r>
        <w:rPr>
          <w:i/>
        </w:rPr>
        <w:t>D</w:t>
      </w:r>
      <w:r>
        <w:t>, в зависимости от того, какая величина больше;</w:t>
      </w:r>
    </w:p>
    <w:p w:rsidR="002D0D3A" w:rsidRDefault="002D0D3A">
      <w:pPr>
        <w:pStyle w:val="ConsPlusNormal"/>
        <w:spacing w:before="220"/>
        <w:ind w:firstLine="540"/>
        <w:jc w:val="both"/>
      </w:pPr>
      <w:r>
        <w:t xml:space="preserve">- ширина должна быть равна ширине, необходимой для выполнения предписанной процедуры, предусмотренной РЛЭ вертолета, или 1,5 расчетного </w:t>
      </w:r>
      <w:r>
        <w:rPr>
          <w:i/>
        </w:rPr>
        <w:t>D</w:t>
      </w:r>
      <w:r>
        <w:t>, в зависимости от того, какая величина больше.</w:t>
      </w:r>
    </w:p>
    <w:p w:rsidR="002D0D3A" w:rsidRDefault="002D0D3A">
      <w:pPr>
        <w:pStyle w:val="ConsPlusNormal"/>
        <w:spacing w:before="220"/>
        <w:ind w:firstLine="540"/>
        <w:jc w:val="both"/>
      </w:pPr>
      <w:r>
        <w:t xml:space="preserve">5.49 Длина и ширина зоны FATO в случае ее предназначения для использования без возможности прерванного взлета должны быть равны кругу диаметром 1,5 расчетного </w:t>
      </w:r>
      <w:r>
        <w:rPr>
          <w:i/>
        </w:rPr>
        <w:t>D.</w:t>
      </w:r>
    </w:p>
    <w:p w:rsidR="002D0D3A" w:rsidRDefault="002D0D3A">
      <w:pPr>
        <w:pStyle w:val="ConsPlusNormal"/>
        <w:spacing w:before="220"/>
        <w:ind w:firstLine="540"/>
        <w:jc w:val="both"/>
      </w:pPr>
      <w:r>
        <w:t>5.50 Существенные объекты, расположенные в зоне FATO, не должны выходить за пределы горизонтальной плоскости на превышении зоны FATO более чем на 0,05 м.</w:t>
      </w:r>
    </w:p>
    <w:p w:rsidR="002D0D3A" w:rsidRDefault="002D0D3A">
      <w:pPr>
        <w:pStyle w:val="ConsPlusNormal"/>
        <w:spacing w:before="220"/>
        <w:ind w:firstLine="540"/>
        <w:jc w:val="both"/>
      </w:pPr>
      <w:r>
        <w:t>5.51 Уклон поверхности зоны FATO с искусственным покрытием не должен превышать 0,02 в любом направлении.</w:t>
      </w:r>
    </w:p>
    <w:p w:rsidR="002D0D3A" w:rsidRDefault="002D0D3A">
      <w:pPr>
        <w:pStyle w:val="ConsPlusNormal"/>
        <w:spacing w:before="220"/>
        <w:ind w:firstLine="540"/>
        <w:jc w:val="both"/>
      </w:pPr>
      <w:r>
        <w:t>5.52 Вокруг зоны FATO следует предусматривать устройство зоны безопасности, поверхность которой может быть представлена искусственным или грунтовым покрытием.</w:t>
      </w:r>
    </w:p>
    <w:p w:rsidR="002D0D3A" w:rsidRDefault="002D0D3A">
      <w:pPr>
        <w:pStyle w:val="ConsPlusNormal"/>
        <w:spacing w:before="220"/>
        <w:ind w:firstLine="540"/>
        <w:jc w:val="both"/>
      </w:pPr>
      <w:r>
        <w:t>Зона безопасности обеспечивает:</w:t>
      </w:r>
    </w:p>
    <w:p w:rsidR="002D0D3A" w:rsidRDefault="002D0D3A">
      <w:pPr>
        <w:pStyle w:val="ConsPlusNormal"/>
        <w:spacing w:before="220"/>
        <w:ind w:firstLine="540"/>
        <w:jc w:val="both"/>
      </w:pPr>
      <w:r>
        <w:t>- зону, свободную от препятствий, для компенсации отклонений при маневрировании, за исключением необходимых для выполнения полетов объектов, расположение которых в зоне безопасности обусловлено их функциональным назначением;</w:t>
      </w:r>
    </w:p>
    <w:p w:rsidR="002D0D3A" w:rsidRDefault="002D0D3A">
      <w:pPr>
        <w:pStyle w:val="ConsPlusNormal"/>
        <w:spacing w:before="220"/>
        <w:ind w:firstLine="540"/>
        <w:jc w:val="both"/>
      </w:pPr>
      <w:r>
        <w:t>- поверхность, прилегающую к зоне FATO и сопряженную с ней, устойчивую к воздействию струи от несущего винта и обеспечивающую эффективный сток поверхностных вод и дренаж.</w:t>
      </w:r>
    </w:p>
    <w:p w:rsidR="002D0D3A" w:rsidRDefault="002D0D3A">
      <w:pPr>
        <w:pStyle w:val="ConsPlusNormal"/>
        <w:spacing w:before="220"/>
        <w:ind w:firstLine="540"/>
        <w:jc w:val="both"/>
      </w:pPr>
      <w:r>
        <w:t xml:space="preserve">5.53 Зона безопасности, окружающая зону FATO, должна простираться за пределы ее контура на расстояние не менее 3 м или 0,25 расчетного </w:t>
      </w:r>
      <w:r>
        <w:rPr>
          <w:i/>
        </w:rPr>
        <w:t>D</w:t>
      </w:r>
      <w:r>
        <w:t>, в зависимости от того, какая величина больше.</w:t>
      </w:r>
    </w:p>
    <w:p w:rsidR="002D0D3A" w:rsidRDefault="002D0D3A">
      <w:pPr>
        <w:pStyle w:val="ConsPlusNormal"/>
        <w:spacing w:before="220"/>
        <w:ind w:firstLine="540"/>
        <w:jc w:val="both"/>
      </w:pPr>
      <w:r>
        <w:t>5.54 Во время выполнения полетов вертолетов с использованием зоны FATO в ее зоне безопасности не допускается наличие подвижных объектов.</w:t>
      </w:r>
    </w:p>
    <w:p w:rsidR="002D0D3A" w:rsidRDefault="002D0D3A">
      <w:pPr>
        <w:pStyle w:val="ConsPlusNormal"/>
        <w:spacing w:before="220"/>
        <w:ind w:firstLine="540"/>
        <w:jc w:val="both"/>
      </w:pPr>
      <w:r>
        <w:t>5.55 Существенные объекты, расположенные в зоне безопасности, не должны выходить за пределы поверхности, начинающейся у границы зоны FATO на высоте 0,25 м над плоскостью зоны FATO, и восходящей в сторону от зоны FATO с градиентом 5%.</w:t>
      </w:r>
    </w:p>
    <w:p w:rsidR="002D0D3A" w:rsidRDefault="002D0D3A">
      <w:pPr>
        <w:pStyle w:val="ConsPlusNormal"/>
        <w:spacing w:before="220"/>
        <w:ind w:firstLine="540"/>
        <w:jc w:val="both"/>
      </w:pPr>
      <w:r>
        <w:t>5.56 Восходящий уклон поверхности зоны безопасности с искусственным покрытием по направлению от границы зоны FATO должен быть не более 0,04.</w:t>
      </w:r>
    </w:p>
    <w:p w:rsidR="002D0D3A" w:rsidRDefault="002D0D3A">
      <w:pPr>
        <w:pStyle w:val="ConsPlusNormal"/>
        <w:spacing w:before="220"/>
        <w:ind w:firstLine="540"/>
        <w:jc w:val="both"/>
      </w:pPr>
      <w:r>
        <w:t>5.57 На посадочной площадке для вертолетов предусматривается по крайней мере одна зона TLOF.</w:t>
      </w:r>
    </w:p>
    <w:p w:rsidR="002D0D3A" w:rsidRDefault="002D0D3A">
      <w:pPr>
        <w:pStyle w:val="ConsPlusNormal"/>
        <w:spacing w:before="220"/>
        <w:ind w:firstLine="540"/>
        <w:jc w:val="both"/>
      </w:pPr>
      <w:r>
        <w:t>5.58 Зона TLOF обеспечивает:</w:t>
      </w:r>
    </w:p>
    <w:p w:rsidR="002D0D3A" w:rsidRDefault="002D0D3A">
      <w:pPr>
        <w:pStyle w:val="ConsPlusNormal"/>
        <w:spacing w:before="220"/>
        <w:ind w:firstLine="540"/>
        <w:jc w:val="both"/>
      </w:pPr>
      <w:r>
        <w:t>- зону, свободную от препятствий, имеющую достаточные размеры и конфигурацию и обеспечивающую удержание шасси самого большого вертолета, для обслуживания которого предназначена зона TLOF, в соответствии с предполагаемой ориентацией;</w:t>
      </w:r>
    </w:p>
    <w:p w:rsidR="002D0D3A" w:rsidRDefault="002D0D3A">
      <w:pPr>
        <w:pStyle w:val="ConsPlusNormal"/>
        <w:spacing w:before="220"/>
        <w:ind w:firstLine="540"/>
        <w:jc w:val="both"/>
      </w:pPr>
      <w:r>
        <w:t>- поверхность, которая обладает достаточной несущей способностью, позволяющей воспринимать динамические нагрузки, связанные с прибытием предполагаемого типа вертолета в назначенную зону TLOF, без неровностей, которые отрицательно влияют на приземление или отрыв вертолета, имеет достаточные характеристики сцепления, исключающие возможность скольжения вертолета, устойчивая к воздействию струи от несущего винта.</w:t>
      </w:r>
    </w:p>
    <w:p w:rsidR="002D0D3A" w:rsidRDefault="002D0D3A">
      <w:pPr>
        <w:pStyle w:val="ConsPlusNormal"/>
        <w:spacing w:before="220"/>
        <w:ind w:firstLine="540"/>
        <w:jc w:val="both"/>
      </w:pPr>
      <w:r>
        <w:lastRenderedPageBreak/>
        <w:t>5.59 Зону TLOF следует предусматривать в случаях, когда шасси вертолета касается земли в пределах зоны FATO или МС, когда отрыв выполняется из зоны FATO или с МС.</w:t>
      </w:r>
    </w:p>
    <w:p w:rsidR="002D0D3A" w:rsidRDefault="002D0D3A">
      <w:pPr>
        <w:pStyle w:val="ConsPlusNormal"/>
        <w:spacing w:before="220"/>
        <w:ind w:firstLine="540"/>
        <w:jc w:val="both"/>
      </w:pPr>
      <w:r>
        <w:t xml:space="preserve">5.60 Размеры зоны TLOF должны быть достаточными для размещения круга диаметром не менее 0,83 расчетного </w:t>
      </w:r>
      <w:r>
        <w:rPr>
          <w:i/>
        </w:rPr>
        <w:t>D</w:t>
      </w:r>
      <w:r>
        <w:t>.</w:t>
      </w:r>
    </w:p>
    <w:p w:rsidR="002D0D3A" w:rsidRDefault="002D0D3A">
      <w:pPr>
        <w:pStyle w:val="ConsPlusNormal"/>
        <w:spacing w:before="220"/>
        <w:ind w:firstLine="540"/>
        <w:jc w:val="both"/>
      </w:pPr>
      <w:r>
        <w:t xml:space="preserve">5.61 Размеры зоны TLOF посадочной площадки для вертолетов, приподнятой над поверхностью, когда она расположена в зоне FATO, должны быть достаточными для размещения круга диаметром не менее </w:t>
      </w:r>
      <w:r>
        <w:rPr>
          <w:i/>
        </w:rPr>
        <w:t>D</w:t>
      </w:r>
      <w:r>
        <w:t>.</w:t>
      </w:r>
    </w:p>
    <w:p w:rsidR="002D0D3A" w:rsidRDefault="002D0D3A">
      <w:pPr>
        <w:pStyle w:val="ConsPlusNormal"/>
        <w:spacing w:before="220"/>
        <w:ind w:firstLine="540"/>
        <w:jc w:val="both"/>
      </w:pPr>
      <w:r>
        <w:t>5.62 Уклон поверхности зоны TLOF должен быть не более 0,02 в любом направлении.</w:t>
      </w:r>
    </w:p>
    <w:p w:rsidR="002D0D3A" w:rsidRDefault="002D0D3A">
      <w:pPr>
        <w:pStyle w:val="ConsPlusNormal"/>
        <w:spacing w:before="220"/>
        <w:ind w:firstLine="540"/>
        <w:jc w:val="both"/>
      </w:pPr>
      <w:r>
        <w:t>5.63 В случае размещения зоны TLOF в пределах зоны FATO она должна быть расположена в ее центре, а для удлиненной зоны FATO (длина более чем в два раза превышает ширину) - по центру ее продольной оси.</w:t>
      </w:r>
    </w:p>
    <w:p w:rsidR="002D0D3A" w:rsidRDefault="002D0D3A">
      <w:pPr>
        <w:pStyle w:val="ConsPlusNormal"/>
        <w:jc w:val="both"/>
      </w:pPr>
      <w:r>
        <w:t xml:space="preserve">(в ред. </w:t>
      </w:r>
      <w:hyperlink r:id="rId60">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В случае размещения зоны TLOF в пределах МС вертолета, она должна быть расположена в ее центре.</w:t>
      </w:r>
    </w:p>
    <w:p w:rsidR="002D0D3A" w:rsidRDefault="002D0D3A">
      <w:pPr>
        <w:pStyle w:val="ConsPlusNormal"/>
        <w:spacing w:before="220"/>
        <w:ind w:firstLine="540"/>
        <w:jc w:val="both"/>
      </w:pPr>
      <w:r>
        <w:t>5.64 Зона TLOF снабжается маркировкой, которая четко указывает местоположение зоны приземления, а ее конфигурация - любые ограничения на маневрирование.</w:t>
      </w:r>
    </w:p>
    <w:p w:rsidR="002D0D3A" w:rsidRDefault="002D0D3A">
      <w:pPr>
        <w:pStyle w:val="ConsPlusNormal"/>
        <w:spacing w:before="220"/>
        <w:ind w:firstLine="540"/>
        <w:jc w:val="both"/>
      </w:pPr>
      <w:r>
        <w:t>5.65 Рулежные дорожки, связанные с воздушными маршрутами руления, могут использоваться как колесными вертолетами, так и вертолетами с полозковым шасси для руления по земле или по воздуху.</w:t>
      </w:r>
    </w:p>
    <w:p w:rsidR="002D0D3A" w:rsidRDefault="002D0D3A">
      <w:pPr>
        <w:pStyle w:val="ConsPlusNormal"/>
        <w:jc w:val="both"/>
      </w:pPr>
      <w:r>
        <w:t xml:space="preserve">(в ред. </w:t>
      </w:r>
      <w:hyperlink r:id="rId61">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Наземные маршруты руления предназначены для использования колесными вертолетами только для руления по земле.</w:t>
      </w:r>
    </w:p>
    <w:p w:rsidR="002D0D3A" w:rsidRDefault="002D0D3A">
      <w:pPr>
        <w:pStyle w:val="ConsPlusNormal"/>
        <w:spacing w:before="220"/>
        <w:ind w:firstLine="540"/>
        <w:jc w:val="both"/>
      </w:pPr>
      <w:r>
        <w:t>Воздушные маршруты руления предназначены для использования только при рулении по воздуху.</w:t>
      </w:r>
    </w:p>
    <w:p w:rsidR="002D0D3A" w:rsidRDefault="002D0D3A">
      <w:pPr>
        <w:pStyle w:val="ConsPlusNormal"/>
        <w:spacing w:before="220"/>
        <w:ind w:firstLine="540"/>
        <w:jc w:val="both"/>
      </w:pPr>
      <w:r>
        <w:t>5.66 Рулежные дорожки для вертолетов должны обеспечивать движение вертолета на колесах по поверхности РД или использоваться вертолетом с колесным шасси для руления по воздуху, если РД связаны с воздушными маршрутами руления.</w:t>
      </w:r>
    </w:p>
    <w:p w:rsidR="002D0D3A" w:rsidRDefault="002D0D3A">
      <w:pPr>
        <w:pStyle w:val="ConsPlusNormal"/>
        <w:jc w:val="both"/>
      </w:pPr>
      <w:r>
        <w:t xml:space="preserve">(в ред. </w:t>
      </w:r>
      <w:hyperlink r:id="rId62">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5.67 Рулежная дорожка для вертолетов обеспечивает:</w:t>
      </w:r>
    </w:p>
    <w:p w:rsidR="002D0D3A" w:rsidRDefault="002D0D3A">
      <w:pPr>
        <w:pStyle w:val="ConsPlusNormal"/>
        <w:spacing w:before="220"/>
        <w:ind w:firstLine="540"/>
        <w:jc w:val="both"/>
      </w:pPr>
      <w:r>
        <w:t>- зону, свободную от препятствий, ширина которой достаточна для обеспечения удержания шасси самого большого вертолета с колесным шасси, для эксплуатации которого предназначена РД;</w:t>
      </w:r>
    </w:p>
    <w:p w:rsidR="002D0D3A" w:rsidRDefault="002D0D3A">
      <w:pPr>
        <w:pStyle w:val="ConsPlusNormal"/>
        <w:spacing w:before="220"/>
        <w:ind w:firstLine="540"/>
        <w:jc w:val="both"/>
      </w:pPr>
      <w:r>
        <w:t>- поверхность, которая обладает несущей способностью, достаточной для выдерживания нагрузок при рулении вертолетов, для эксплуатации которых предназначена РД, не имеет неровностей, которые могли бы отрицательно повлиять на руление вертолетов по земле, устойчивую к воздействию струи от несущего винта, связанную с маршрутом руления.</w:t>
      </w:r>
    </w:p>
    <w:p w:rsidR="002D0D3A" w:rsidRDefault="002D0D3A">
      <w:pPr>
        <w:pStyle w:val="ConsPlusNormal"/>
        <w:spacing w:before="220"/>
        <w:ind w:firstLine="540"/>
        <w:jc w:val="both"/>
      </w:pPr>
      <w:r>
        <w:t>5.68 Минимальная ширина РД для вертолета равна двойной ширине шасси самого большого вертолета, для эксплуатации которого предназначена РД.</w:t>
      </w:r>
    </w:p>
    <w:p w:rsidR="002D0D3A" w:rsidRDefault="002D0D3A">
      <w:pPr>
        <w:pStyle w:val="ConsPlusNormal"/>
        <w:spacing w:before="220"/>
        <w:ind w:firstLine="540"/>
        <w:jc w:val="both"/>
      </w:pPr>
      <w:r>
        <w:t>5.69 Поперечный уклон РД должен быть не более 0,02, а продольный уклон должен быть не более 0,03.</w:t>
      </w:r>
    </w:p>
    <w:p w:rsidR="002D0D3A" w:rsidRDefault="002D0D3A">
      <w:pPr>
        <w:pStyle w:val="ConsPlusNormal"/>
        <w:spacing w:before="220"/>
        <w:ind w:firstLine="540"/>
        <w:jc w:val="both"/>
      </w:pPr>
      <w:r>
        <w:t>5.70 Маршрут руления для вертолетов обеспечивает:</w:t>
      </w:r>
    </w:p>
    <w:p w:rsidR="002D0D3A" w:rsidRDefault="002D0D3A">
      <w:pPr>
        <w:pStyle w:val="ConsPlusNormal"/>
        <w:spacing w:before="220"/>
        <w:ind w:firstLine="540"/>
        <w:jc w:val="both"/>
      </w:pPr>
      <w:r>
        <w:lastRenderedPageBreak/>
        <w:t>- зону, свободную от препятствий, предназначенную для движения вертолетов, за исключением существенных объектов, которые в силу их функционального назначения находятся в ней, ширина которой достаточна для обеспечения руления самого большого вертолета, для обслуживания которого предназначен данный маршрут руления;</w:t>
      </w:r>
    </w:p>
    <w:p w:rsidR="002D0D3A" w:rsidRDefault="002D0D3A">
      <w:pPr>
        <w:pStyle w:val="ConsPlusNormal"/>
        <w:spacing w:before="220"/>
        <w:ind w:firstLine="540"/>
        <w:jc w:val="both"/>
      </w:pPr>
      <w:r>
        <w:t>- поверхность, устойчивую к воздействию воздушной струи от несущего винта.</w:t>
      </w:r>
    </w:p>
    <w:p w:rsidR="002D0D3A" w:rsidRDefault="002D0D3A">
      <w:pPr>
        <w:pStyle w:val="ConsPlusNormal"/>
        <w:spacing w:before="220"/>
        <w:ind w:firstLine="540"/>
        <w:jc w:val="both"/>
      </w:pPr>
      <w:r>
        <w:t>5.71 Во время выполнения операций вертолетами на маршруте руления не допускается наличие каких-либо подвижных объектов.</w:t>
      </w:r>
    </w:p>
    <w:p w:rsidR="002D0D3A" w:rsidRDefault="002D0D3A">
      <w:pPr>
        <w:pStyle w:val="ConsPlusNormal"/>
        <w:spacing w:before="220"/>
        <w:ind w:firstLine="540"/>
        <w:jc w:val="both"/>
      </w:pPr>
      <w:r>
        <w:t>5.72 Поверхность маршрута руления, совмещенного с РД с искусственным покрытием, восходящий поперечный уклон в сторону от края РД должен быть не более 0,04.</w:t>
      </w:r>
    </w:p>
    <w:p w:rsidR="002D0D3A" w:rsidRDefault="002D0D3A">
      <w:pPr>
        <w:pStyle w:val="ConsPlusNormal"/>
        <w:spacing w:before="220"/>
        <w:ind w:firstLine="540"/>
        <w:jc w:val="both"/>
      </w:pPr>
      <w:r>
        <w:t>5.73 Ширина наземного маршрута руления для вертолетов должна быть не менее 1,5 габаритной ширины самого большого вертолета, для эксплуатации которого он предназначен и который проходит по осевой линии РД.</w:t>
      </w:r>
    </w:p>
    <w:p w:rsidR="002D0D3A" w:rsidRDefault="002D0D3A">
      <w:pPr>
        <w:pStyle w:val="ConsPlusNormal"/>
        <w:spacing w:before="220"/>
        <w:ind w:firstLine="540"/>
        <w:jc w:val="both"/>
      </w:pPr>
      <w:r>
        <w:t>5.74 Существующие объекты, расположенные на наземном маршруте руления вертолетов должны быть размещены на расстоянии не менее 0,5 м от края РД для вертолетов и не выходить за пределы поверхности, берущей начало на расстоянии 0,5 м от края РД для вертолетов на высоте 0,25 м над поверхностью. Воздушный маршрут руления для вертолетов предназначен для осуществления движения вертолета над поверхностью на высоте, связанной с влиянием земли и с путевой скоростью менее 37 км/ч.</w:t>
      </w:r>
    </w:p>
    <w:p w:rsidR="002D0D3A" w:rsidRDefault="002D0D3A">
      <w:pPr>
        <w:pStyle w:val="ConsPlusNormal"/>
        <w:spacing w:before="220"/>
        <w:ind w:firstLine="540"/>
        <w:jc w:val="both"/>
      </w:pPr>
      <w:r>
        <w:t>5.75 Ширина воздушного маршрута руления для вертолетов должна быть не менее удвоенной габаритной ширины самого большого вертолета, для эксплуатации которого он предназначен.</w:t>
      </w:r>
    </w:p>
    <w:p w:rsidR="002D0D3A" w:rsidRDefault="002D0D3A">
      <w:pPr>
        <w:pStyle w:val="ConsPlusNormal"/>
        <w:spacing w:before="220"/>
        <w:ind w:firstLine="540"/>
        <w:jc w:val="both"/>
      </w:pPr>
      <w:r>
        <w:t>5.76 Существующие объекты, расположенные на маршруте руления для вертолета должны располагаться на расстоянии не менее 0,5 м от края РД для вертолетов, не должны выходить за пределы поверхности, берущей начало на расстоянии 0,5 м в сторону от края РД для вертолетов на высоте 0,25 м над поверхностью РД и восходящей в сторону от РД с градиентом 5%.</w:t>
      </w:r>
    </w:p>
    <w:p w:rsidR="002D0D3A" w:rsidRDefault="002D0D3A">
      <w:pPr>
        <w:pStyle w:val="ConsPlusNormal"/>
        <w:spacing w:before="220"/>
        <w:ind w:firstLine="540"/>
        <w:jc w:val="both"/>
      </w:pPr>
      <w:r>
        <w:t>5.77 В случае совмещения воздушного маршрута руления с РД для обеспечения возможности руления как по земле, так и по воздуху должно быть обеспечено прохождение по центру РД воздушного маршрута руления для вертолетов.</w:t>
      </w:r>
    </w:p>
    <w:p w:rsidR="002D0D3A" w:rsidRDefault="002D0D3A">
      <w:pPr>
        <w:pStyle w:val="ConsPlusNormal"/>
        <w:spacing w:before="220"/>
        <w:ind w:firstLine="540"/>
        <w:jc w:val="both"/>
      </w:pPr>
      <w:r>
        <w:t>5.78 При несовмещении воздушного маршрута руления и РД, уклоны его поверхности должны быть не более ограничений в отношении уклонов, установленных для посадки вертолетов, для эксплуатации которых предназначен этот маршрут руления. В любом случае поперечный уклон должен быть не более 0,1, а продольный уклон должен быть не более 0,07.</w:t>
      </w:r>
    </w:p>
    <w:p w:rsidR="002D0D3A" w:rsidRDefault="002D0D3A">
      <w:pPr>
        <w:pStyle w:val="ConsPlusNormal"/>
        <w:jc w:val="both"/>
      </w:pPr>
      <w:r>
        <w:t xml:space="preserve">(в ред. </w:t>
      </w:r>
      <w:hyperlink r:id="rId63">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5.79 Место стоянки вертолетов обеспечивает:</w:t>
      </w:r>
    </w:p>
    <w:p w:rsidR="002D0D3A" w:rsidRDefault="002D0D3A">
      <w:pPr>
        <w:pStyle w:val="ConsPlusNormal"/>
        <w:spacing w:before="220"/>
        <w:ind w:firstLine="540"/>
        <w:jc w:val="both"/>
      </w:pPr>
      <w:r>
        <w:t>- зону, свободную от препятствий, размер и конфигурация которой достаточны для размещения каждой части самого большого вертолета, для эксплуатации которого предназначено это МС;</w:t>
      </w:r>
    </w:p>
    <w:p w:rsidR="002D0D3A" w:rsidRDefault="002D0D3A">
      <w:pPr>
        <w:pStyle w:val="ConsPlusNormal"/>
        <w:spacing w:before="220"/>
        <w:ind w:firstLine="540"/>
        <w:jc w:val="both"/>
      </w:pPr>
      <w:r>
        <w:t>- поверхность, устойчивую к воздействию струи от несущего винта, без неровностей, которые отрицательно влияют на маневрирование вертолетов, с несущей способностью, достаточной для выдерживания предполагаемых нагрузок.</w:t>
      </w:r>
    </w:p>
    <w:p w:rsidR="002D0D3A" w:rsidRDefault="002D0D3A">
      <w:pPr>
        <w:pStyle w:val="ConsPlusNormal"/>
        <w:spacing w:before="220"/>
        <w:ind w:firstLine="540"/>
        <w:jc w:val="both"/>
      </w:pPr>
      <w:r>
        <w:t xml:space="preserve">5.80 Размеры МС вертолета должны быть не менее круга диаметром 1,2 расчетного </w:t>
      </w:r>
      <w:r>
        <w:rPr>
          <w:i/>
        </w:rPr>
        <w:t>D</w:t>
      </w:r>
      <w:r>
        <w:t xml:space="preserve"> самого большого вертолета, для эксплуатации которого предназначено это МС.</w:t>
      </w:r>
    </w:p>
    <w:p w:rsidR="002D0D3A" w:rsidRDefault="002D0D3A">
      <w:pPr>
        <w:pStyle w:val="ConsPlusNormal"/>
        <w:spacing w:before="220"/>
        <w:ind w:firstLine="540"/>
        <w:jc w:val="both"/>
      </w:pPr>
      <w:r>
        <w:lastRenderedPageBreak/>
        <w:t>5.81 Средний уклон места стоянки вертолета в любую сторону должен быть не более 0,02.</w:t>
      </w:r>
    </w:p>
    <w:p w:rsidR="002D0D3A" w:rsidRDefault="002D0D3A">
      <w:pPr>
        <w:pStyle w:val="ConsPlusNormal"/>
        <w:spacing w:before="220"/>
        <w:ind w:firstLine="540"/>
        <w:jc w:val="both"/>
      </w:pPr>
      <w:r>
        <w:t xml:space="preserve">5.82 Исключен с 10.02.2024. - </w:t>
      </w:r>
      <w:hyperlink r:id="rId64">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5.83 Вокруг МС следует располагать защитную зону, которая должна обеспечивать:</w:t>
      </w:r>
    </w:p>
    <w:p w:rsidR="002D0D3A" w:rsidRDefault="002D0D3A">
      <w:pPr>
        <w:pStyle w:val="ConsPlusNormal"/>
        <w:spacing w:before="220"/>
        <w:ind w:firstLine="540"/>
        <w:jc w:val="both"/>
      </w:pPr>
      <w:r>
        <w:t>- зону, свободную от препятствий, за исключением существенных объектов, которые в силу их функционального значения должны располагаться в этой зоне;</w:t>
      </w:r>
    </w:p>
    <w:p w:rsidR="002D0D3A" w:rsidRDefault="002D0D3A">
      <w:pPr>
        <w:pStyle w:val="ConsPlusNormal"/>
        <w:spacing w:before="220"/>
        <w:ind w:firstLine="540"/>
        <w:jc w:val="both"/>
      </w:pPr>
      <w:r>
        <w:t>- поверхность, прилегающую к МС, находящуюся на одном уровне с ней, устойчивую к воздействию струи от несущего винта.</w:t>
      </w:r>
    </w:p>
    <w:p w:rsidR="002D0D3A" w:rsidRDefault="002D0D3A">
      <w:pPr>
        <w:pStyle w:val="ConsPlusNormal"/>
        <w:spacing w:before="220"/>
        <w:ind w:firstLine="540"/>
        <w:jc w:val="both"/>
      </w:pPr>
      <w:r>
        <w:t xml:space="preserve">5.84 Защитная зона простирается за пределы МС на расстояние 0,4 расчетного </w:t>
      </w:r>
      <w:r>
        <w:rPr>
          <w:i/>
        </w:rPr>
        <w:t>D</w:t>
      </w:r>
      <w:r>
        <w:t>.</w:t>
      </w:r>
    </w:p>
    <w:p w:rsidR="002D0D3A" w:rsidRDefault="002D0D3A">
      <w:pPr>
        <w:pStyle w:val="ConsPlusNormal"/>
        <w:spacing w:before="220"/>
        <w:ind w:firstLine="540"/>
        <w:jc w:val="both"/>
      </w:pPr>
      <w:r>
        <w:t>5.85 Защитные зоны смежных МС могут накладываться друг на друга при условии исключения одновременного использования смежных МС.</w:t>
      </w:r>
    </w:p>
    <w:p w:rsidR="002D0D3A" w:rsidRDefault="002D0D3A">
      <w:pPr>
        <w:pStyle w:val="ConsPlusNormal"/>
        <w:spacing w:before="220"/>
        <w:ind w:firstLine="540"/>
        <w:jc w:val="both"/>
      </w:pPr>
      <w:r>
        <w:t>5.86 Во время полетов вертолетов наличие подвижных объектов в защитной зоне не допускается.</w:t>
      </w:r>
    </w:p>
    <w:p w:rsidR="002D0D3A" w:rsidRDefault="002D0D3A">
      <w:pPr>
        <w:pStyle w:val="ConsPlusNormal"/>
        <w:spacing w:before="220"/>
        <w:ind w:firstLine="540"/>
        <w:jc w:val="both"/>
      </w:pPr>
      <w:r>
        <w:t>5.87 Восходящий уклон поверхности защитной зоны в направлении от границы места стоянки должен быть не более 0,04.</w:t>
      </w:r>
    </w:p>
    <w:p w:rsidR="002D0D3A" w:rsidRDefault="002D0D3A">
      <w:pPr>
        <w:pStyle w:val="ConsPlusNormal"/>
        <w:spacing w:before="220"/>
        <w:ind w:firstLine="540"/>
        <w:jc w:val="both"/>
      </w:pPr>
      <w:r>
        <w:t xml:space="preserve">5.88 В случаях размещения зоны FATO в непосредственной близости от ВПП или РД, для обеспечения одновременных полетов в условиях ВМУ, расстояние между границей ВПП или РД и границей зоны FATO должно быть не менее указанных в </w:t>
      </w:r>
      <w:hyperlink w:anchor="P439">
        <w:r>
          <w:rPr>
            <w:color w:val="0000FF"/>
          </w:rPr>
          <w:t>таблице 5.2</w:t>
        </w:r>
      </w:hyperlink>
      <w:r>
        <w:t xml:space="preserve"> значений.</w:t>
      </w:r>
    </w:p>
    <w:p w:rsidR="002D0D3A" w:rsidRDefault="002D0D3A">
      <w:pPr>
        <w:pStyle w:val="ConsPlusNormal"/>
        <w:jc w:val="both"/>
      </w:pPr>
    </w:p>
    <w:p w:rsidR="002D0D3A" w:rsidRDefault="002D0D3A">
      <w:pPr>
        <w:pStyle w:val="ConsPlusNormal"/>
        <w:jc w:val="right"/>
      </w:pPr>
      <w:bookmarkStart w:id="9" w:name="P439"/>
      <w:bookmarkEnd w:id="9"/>
      <w:r>
        <w:t>Таблица 5.2</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2D0D3A">
        <w:tc>
          <w:tcPr>
            <w:tcW w:w="4534" w:type="dxa"/>
            <w:vAlign w:val="center"/>
          </w:tcPr>
          <w:p w:rsidR="002D0D3A" w:rsidRDefault="002D0D3A">
            <w:pPr>
              <w:pStyle w:val="ConsPlusNormal"/>
              <w:jc w:val="center"/>
            </w:pPr>
            <w:r>
              <w:t>Масса самолета и (или) вертолета, кг</w:t>
            </w:r>
          </w:p>
        </w:tc>
        <w:tc>
          <w:tcPr>
            <w:tcW w:w="4535" w:type="dxa"/>
            <w:vAlign w:val="center"/>
          </w:tcPr>
          <w:p w:rsidR="002D0D3A" w:rsidRDefault="002D0D3A">
            <w:pPr>
              <w:pStyle w:val="ConsPlusNormal"/>
              <w:jc w:val="center"/>
            </w:pPr>
            <w:r>
              <w:t>Расстояние между границей FATO и кромкой ВПП или кромкой РД, м</w:t>
            </w:r>
          </w:p>
        </w:tc>
      </w:tr>
      <w:tr w:rsidR="002D0D3A">
        <w:tc>
          <w:tcPr>
            <w:tcW w:w="4534" w:type="dxa"/>
          </w:tcPr>
          <w:p w:rsidR="002D0D3A" w:rsidRDefault="002D0D3A">
            <w:pPr>
              <w:pStyle w:val="ConsPlusNormal"/>
              <w:jc w:val="center"/>
            </w:pPr>
            <w:r>
              <w:t>Менее 3175</w:t>
            </w:r>
          </w:p>
        </w:tc>
        <w:tc>
          <w:tcPr>
            <w:tcW w:w="4535" w:type="dxa"/>
          </w:tcPr>
          <w:p w:rsidR="002D0D3A" w:rsidRDefault="002D0D3A">
            <w:pPr>
              <w:pStyle w:val="ConsPlusNormal"/>
              <w:jc w:val="center"/>
            </w:pPr>
            <w:r>
              <w:t>60</w:t>
            </w:r>
          </w:p>
        </w:tc>
      </w:tr>
      <w:tr w:rsidR="002D0D3A">
        <w:tc>
          <w:tcPr>
            <w:tcW w:w="4534" w:type="dxa"/>
          </w:tcPr>
          <w:p w:rsidR="002D0D3A" w:rsidRDefault="002D0D3A">
            <w:pPr>
              <w:pStyle w:val="ConsPlusNormal"/>
              <w:jc w:val="center"/>
            </w:pPr>
            <w:r>
              <w:t>От 3175 до 5760</w:t>
            </w:r>
          </w:p>
        </w:tc>
        <w:tc>
          <w:tcPr>
            <w:tcW w:w="4535" w:type="dxa"/>
          </w:tcPr>
          <w:p w:rsidR="002D0D3A" w:rsidRDefault="002D0D3A">
            <w:pPr>
              <w:pStyle w:val="ConsPlusNormal"/>
              <w:jc w:val="center"/>
            </w:pPr>
            <w:r>
              <w:t>120</w:t>
            </w:r>
          </w:p>
        </w:tc>
      </w:tr>
      <w:tr w:rsidR="002D0D3A">
        <w:tc>
          <w:tcPr>
            <w:tcW w:w="4534" w:type="dxa"/>
          </w:tcPr>
          <w:p w:rsidR="002D0D3A" w:rsidRDefault="002D0D3A">
            <w:pPr>
              <w:pStyle w:val="ConsPlusNormal"/>
              <w:jc w:val="center"/>
            </w:pPr>
            <w:r>
              <w:t>От 5760 до 100 000</w:t>
            </w:r>
          </w:p>
        </w:tc>
        <w:tc>
          <w:tcPr>
            <w:tcW w:w="4535" w:type="dxa"/>
          </w:tcPr>
          <w:p w:rsidR="002D0D3A" w:rsidRDefault="002D0D3A">
            <w:pPr>
              <w:pStyle w:val="ConsPlusNormal"/>
              <w:jc w:val="center"/>
            </w:pPr>
            <w:r>
              <w:t>180</w:t>
            </w:r>
          </w:p>
        </w:tc>
      </w:tr>
      <w:tr w:rsidR="002D0D3A">
        <w:tc>
          <w:tcPr>
            <w:tcW w:w="4534" w:type="dxa"/>
          </w:tcPr>
          <w:p w:rsidR="002D0D3A" w:rsidRDefault="002D0D3A">
            <w:pPr>
              <w:pStyle w:val="ConsPlusNormal"/>
              <w:jc w:val="center"/>
            </w:pPr>
            <w:r>
              <w:t>100 000 и более</w:t>
            </w:r>
          </w:p>
        </w:tc>
        <w:tc>
          <w:tcPr>
            <w:tcW w:w="4535" w:type="dxa"/>
          </w:tcPr>
          <w:p w:rsidR="002D0D3A" w:rsidRDefault="002D0D3A">
            <w:pPr>
              <w:pStyle w:val="ConsPlusNormal"/>
              <w:jc w:val="center"/>
            </w:pPr>
            <w:r>
              <w:t>250</w:t>
            </w:r>
          </w:p>
        </w:tc>
      </w:tr>
    </w:tbl>
    <w:p w:rsidR="002D0D3A" w:rsidRDefault="002D0D3A">
      <w:pPr>
        <w:pStyle w:val="ConsPlusNormal"/>
        <w:jc w:val="both"/>
      </w:pPr>
    </w:p>
    <w:p w:rsidR="002D0D3A" w:rsidRDefault="002D0D3A">
      <w:pPr>
        <w:pStyle w:val="ConsPlusNormal"/>
        <w:ind w:firstLine="540"/>
        <w:jc w:val="both"/>
      </w:pPr>
      <w:r>
        <w:t>5.89 Зону FATO не следует размещать:</w:t>
      </w:r>
    </w:p>
    <w:p w:rsidR="002D0D3A" w:rsidRDefault="002D0D3A">
      <w:pPr>
        <w:pStyle w:val="ConsPlusNormal"/>
        <w:spacing w:before="220"/>
        <w:ind w:firstLine="540"/>
        <w:jc w:val="both"/>
      </w:pPr>
      <w:r>
        <w:t>- вблизи пересечений РД или мест ожидания, где реактивная струя двигателя может вызывать сильную турбулентность;</w:t>
      </w:r>
    </w:p>
    <w:p w:rsidR="002D0D3A" w:rsidRDefault="002D0D3A">
      <w:pPr>
        <w:pStyle w:val="ConsPlusNormal"/>
        <w:spacing w:before="220"/>
        <w:ind w:firstLine="540"/>
        <w:jc w:val="both"/>
      </w:pPr>
      <w:r>
        <w:t>- вблизи зон, где существует вероятность образования вихревого следа самолета.</w:t>
      </w:r>
    </w:p>
    <w:p w:rsidR="002D0D3A" w:rsidRDefault="002D0D3A">
      <w:pPr>
        <w:pStyle w:val="ConsPlusNormal"/>
        <w:jc w:val="both"/>
      </w:pPr>
    </w:p>
    <w:p w:rsidR="002D0D3A" w:rsidRDefault="002D0D3A">
      <w:pPr>
        <w:pStyle w:val="ConsPlusNormal"/>
        <w:ind w:firstLine="540"/>
        <w:jc w:val="both"/>
      </w:pPr>
      <w:r>
        <w:rPr>
          <w:i/>
        </w:rPr>
        <w:t>Посадочные площадки для вертолетов приподнятые над поверхностью. Палубные посадочные площадки</w:t>
      </w:r>
    </w:p>
    <w:p w:rsidR="002D0D3A" w:rsidRDefault="002D0D3A">
      <w:pPr>
        <w:pStyle w:val="ConsPlusNormal"/>
        <w:spacing w:before="220"/>
        <w:ind w:firstLine="540"/>
        <w:jc w:val="both"/>
      </w:pPr>
      <w:r>
        <w:t>5.90 На посадочных площадках для вертолетов, приподнятых над поверхностью, и палубных посадочных площадках с зоной FATO равной 1</w:t>
      </w:r>
      <w:r>
        <w:rPr>
          <w:i/>
        </w:rPr>
        <w:t>D</w:t>
      </w:r>
      <w:r>
        <w:t xml:space="preserve"> или более, зона FATO должна быть совмещена с зоной TLOF.</w:t>
      </w:r>
    </w:p>
    <w:p w:rsidR="002D0D3A" w:rsidRDefault="002D0D3A">
      <w:pPr>
        <w:pStyle w:val="ConsPlusNormal"/>
        <w:spacing w:before="220"/>
        <w:ind w:firstLine="540"/>
        <w:jc w:val="both"/>
      </w:pPr>
      <w:r>
        <w:t>На посадочных площадках с зоной FATO размером менее 1</w:t>
      </w:r>
      <w:r>
        <w:rPr>
          <w:i/>
        </w:rPr>
        <w:t>D</w:t>
      </w:r>
      <w:r>
        <w:t xml:space="preserve"> допускается уменьшение зоны </w:t>
      </w:r>
      <w:r>
        <w:lastRenderedPageBreak/>
        <w:t>TLOF, несущей нагрузку от вертолетов.</w:t>
      </w:r>
    </w:p>
    <w:p w:rsidR="002D0D3A" w:rsidRDefault="002D0D3A">
      <w:pPr>
        <w:pStyle w:val="ConsPlusNormal"/>
        <w:spacing w:before="220"/>
        <w:ind w:firstLine="540"/>
        <w:jc w:val="both"/>
      </w:pPr>
      <w:r>
        <w:t xml:space="preserve">5.91 Зона FATO может быть любой конфигурации, при этом должна иметь размеры, позволяющие вписать в нее круг диаметром не менее одного расчетного </w:t>
      </w:r>
      <w:r>
        <w:rPr>
          <w:i/>
        </w:rPr>
        <w:t>D</w:t>
      </w:r>
      <w:r>
        <w:t xml:space="preserve"> самого большого вертолета, для эксплуатации которого предназначена посадочная площадка.</w:t>
      </w:r>
    </w:p>
    <w:p w:rsidR="002D0D3A" w:rsidRDefault="002D0D3A">
      <w:pPr>
        <w:pStyle w:val="ConsPlusNormal"/>
        <w:spacing w:before="220"/>
        <w:ind w:firstLine="540"/>
        <w:jc w:val="both"/>
      </w:pPr>
      <w:r>
        <w:t>5.92 Зона TLOF может быть любой конфигурации, при этом должна иметь размеры, позволяющие:</w:t>
      </w:r>
    </w:p>
    <w:p w:rsidR="002D0D3A" w:rsidRDefault="002D0D3A">
      <w:pPr>
        <w:pStyle w:val="ConsPlusNormal"/>
        <w:spacing w:before="220"/>
        <w:ind w:firstLine="540"/>
        <w:jc w:val="both"/>
      </w:pPr>
      <w:r>
        <w:t xml:space="preserve">- вписать в нее круг, диаметром не менее одного расчетного </w:t>
      </w:r>
      <w:r>
        <w:rPr>
          <w:i/>
        </w:rPr>
        <w:t>D</w:t>
      </w:r>
      <w:r>
        <w:t xml:space="preserve"> самого большого вертолета, для эксплуатации которого предназначена посадочная площадка - для вертолетов с максимальной взлетной массой более 3175 кг;</w:t>
      </w:r>
    </w:p>
    <w:p w:rsidR="002D0D3A" w:rsidRDefault="002D0D3A">
      <w:pPr>
        <w:pStyle w:val="ConsPlusNormal"/>
        <w:spacing w:before="220"/>
        <w:ind w:firstLine="540"/>
        <w:jc w:val="both"/>
      </w:pPr>
      <w:r>
        <w:t xml:space="preserve">- вписать в нее круг, диаметром не менее 0,83 расчетного </w:t>
      </w:r>
      <w:r>
        <w:rPr>
          <w:i/>
        </w:rPr>
        <w:t>D</w:t>
      </w:r>
      <w:r>
        <w:t xml:space="preserve"> самого большого вертолета, для эксплуатации которого предназначена посадочная площадка - для вертолетов с максимальной взлетной массой менее 3175 кг.</w:t>
      </w:r>
    </w:p>
    <w:p w:rsidR="002D0D3A" w:rsidRDefault="002D0D3A">
      <w:pPr>
        <w:pStyle w:val="ConsPlusNormal"/>
        <w:spacing w:before="220"/>
        <w:ind w:firstLine="540"/>
        <w:jc w:val="both"/>
      </w:pPr>
      <w:r>
        <w:t>5.93 Зона TLOF должна выдерживать динамическую нагрузку от самого большого вертолета, для эксплуатации которого предназначена посадочная площадка.</w:t>
      </w:r>
    </w:p>
    <w:p w:rsidR="002D0D3A" w:rsidRDefault="002D0D3A">
      <w:pPr>
        <w:pStyle w:val="ConsPlusNormal"/>
        <w:spacing w:before="220"/>
        <w:ind w:firstLine="540"/>
        <w:jc w:val="both"/>
      </w:pPr>
      <w:r>
        <w:t>5.94 Вокруг границы зоны TLOF не допускается наличие каких-либо неподвижных объектов, за исключением ломких объектов, которые в силу их функционального назначения должны там размещаться.</w:t>
      </w:r>
    </w:p>
    <w:p w:rsidR="002D0D3A" w:rsidRDefault="002D0D3A">
      <w:pPr>
        <w:pStyle w:val="ConsPlusNormal"/>
        <w:spacing w:before="220"/>
        <w:ind w:firstLine="540"/>
        <w:jc w:val="both"/>
      </w:pPr>
      <w:r>
        <w:t xml:space="preserve">5.95 Для любой зоны TLOF, имеющей размер одного расчетного </w:t>
      </w:r>
      <w:r>
        <w:rPr>
          <w:i/>
        </w:rPr>
        <w:t>D</w:t>
      </w:r>
      <w:r>
        <w:t xml:space="preserve"> или более, и любой зоны TLOF, предназначенной для использования вертолетами, имеющими значение </w:t>
      </w:r>
      <w:r>
        <w:rPr>
          <w:i/>
        </w:rPr>
        <w:t>D</w:t>
      </w:r>
      <w:r>
        <w:t xml:space="preserve"> более 16 м, объекты, установленные в свободном от препятствий секторе, функциональное назначение которых требует размещения их на границе зоны TLOF, по высоте должны быть не более 0,25 м.</w:t>
      </w:r>
    </w:p>
    <w:p w:rsidR="002D0D3A" w:rsidRDefault="002D0D3A">
      <w:pPr>
        <w:pStyle w:val="ConsPlusNormal"/>
        <w:spacing w:before="220"/>
        <w:ind w:firstLine="540"/>
        <w:jc w:val="both"/>
      </w:pPr>
      <w:r>
        <w:t xml:space="preserve">5.96 Для любой зоны TLOF, предназначенной для использования вертолетами, имеющими значение </w:t>
      </w:r>
      <w:r>
        <w:rPr>
          <w:i/>
        </w:rPr>
        <w:t>D</w:t>
      </w:r>
      <w:r>
        <w:t xml:space="preserve"> 16 м или менее, и любой зоны TLOF, размерами менее одного расчетного </w:t>
      </w:r>
      <w:r>
        <w:rPr>
          <w:i/>
        </w:rPr>
        <w:t>D</w:t>
      </w:r>
      <w:r>
        <w:t>, относительная высота объектов, установленных в свободном от препятствий секторе, функциональное назначение которых требует их размещения на границе TLOF, должна быть не более 0,05 м.</w:t>
      </w:r>
    </w:p>
    <w:p w:rsidR="002D0D3A" w:rsidRDefault="002D0D3A">
      <w:pPr>
        <w:pStyle w:val="ConsPlusNormal"/>
        <w:spacing w:before="220"/>
        <w:ind w:firstLine="540"/>
        <w:jc w:val="both"/>
      </w:pPr>
      <w:r>
        <w:t>5.97 Относительная высота объектов, размещенных внутри зоны TLOF по функциональному назначению (например, светосигнальное оборудование или сети), должна быть не более 0,025 м.</w:t>
      </w:r>
    </w:p>
    <w:p w:rsidR="002D0D3A" w:rsidRDefault="002D0D3A">
      <w:pPr>
        <w:pStyle w:val="ConsPlusNormal"/>
        <w:spacing w:before="220"/>
        <w:ind w:firstLine="540"/>
        <w:jc w:val="both"/>
      </w:pPr>
      <w:r>
        <w:t>5.98 Устройства обеспечения безопасности (задерживающие сети, комингсы, прочее) располагающиеся по границе посадочной площадки не должны превышать относительную высоту поверхности зоны TLOF.</w:t>
      </w:r>
    </w:p>
    <w:p w:rsidR="002D0D3A" w:rsidRDefault="002D0D3A">
      <w:pPr>
        <w:pStyle w:val="ConsPlusNormal"/>
        <w:jc w:val="both"/>
      </w:pPr>
    </w:p>
    <w:p w:rsidR="002D0D3A" w:rsidRDefault="002D0D3A">
      <w:pPr>
        <w:pStyle w:val="ConsPlusTitle"/>
        <w:ind w:firstLine="540"/>
        <w:jc w:val="both"/>
        <w:outlineLvl w:val="1"/>
      </w:pPr>
      <w:r>
        <w:t>6 Объекты инфраструктуры посадочных площадок</w:t>
      </w:r>
    </w:p>
    <w:p w:rsidR="002D0D3A" w:rsidRDefault="002D0D3A">
      <w:pPr>
        <w:pStyle w:val="ConsPlusNormal"/>
        <w:spacing w:before="220"/>
        <w:ind w:firstLine="540"/>
        <w:jc w:val="both"/>
      </w:pPr>
      <w:r>
        <w:t>6.1 При проектировании посадочных площадок для самолетов, предназначенных для коммерческих воздушных перевозок и авиационных работ, следует предусматривать оснащение посадочных площадок необходимыми зданиями, сооружениями и оборудованием в зависимости от их назначения, района размещения, интенсивности полетов воздушных судов, прогнозных значений объемов пассажирских и грузовых перевозок, планируемых к осуществлению авиационных работ.</w:t>
      </w:r>
    </w:p>
    <w:p w:rsidR="002D0D3A" w:rsidRDefault="002D0D3A">
      <w:pPr>
        <w:pStyle w:val="ConsPlusNormal"/>
        <w:spacing w:before="220"/>
        <w:ind w:firstLine="540"/>
        <w:jc w:val="both"/>
      </w:pPr>
      <w:r>
        <w:t>6.2 В составе проектируемых зданий и сооружений посадочных площадок для самолетов следует предусматривать:</w:t>
      </w:r>
    </w:p>
    <w:p w:rsidR="002D0D3A" w:rsidRDefault="002D0D3A">
      <w:pPr>
        <w:pStyle w:val="ConsPlusNormal"/>
        <w:spacing w:before="220"/>
        <w:ind w:firstLine="540"/>
        <w:jc w:val="both"/>
      </w:pPr>
      <w:r>
        <w:t xml:space="preserve">- здания для обслуживания пассажиров и обработки грузов в соответствии с </w:t>
      </w:r>
      <w:hyperlink r:id="rId65">
        <w:r>
          <w:rPr>
            <w:color w:val="0000FF"/>
          </w:rPr>
          <w:t>СП 478.1325800</w:t>
        </w:r>
      </w:hyperlink>
      <w:r>
        <w:t>;</w:t>
      </w:r>
    </w:p>
    <w:p w:rsidR="002D0D3A" w:rsidRDefault="002D0D3A">
      <w:pPr>
        <w:pStyle w:val="ConsPlusNormal"/>
        <w:jc w:val="both"/>
      </w:pPr>
      <w:r>
        <w:t xml:space="preserve">(в ред. </w:t>
      </w:r>
      <w:hyperlink r:id="rId66">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lastRenderedPageBreak/>
        <w:t>- здания и сооружения для временного (сезонного) или постоянного хранения и обслуживания специального автомобильного транспорта;</w:t>
      </w:r>
    </w:p>
    <w:p w:rsidR="002D0D3A" w:rsidRDefault="002D0D3A">
      <w:pPr>
        <w:pStyle w:val="ConsPlusNormal"/>
        <w:spacing w:before="220"/>
        <w:ind w:firstLine="540"/>
        <w:jc w:val="both"/>
      </w:pPr>
      <w:r>
        <w:t>- здания и сооружения для временного (сезонного) или постоянного пребывания специалистов служб посадочной площадки;</w:t>
      </w:r>
    </w:p>
    <w:p w:rsidR="002D0D3A" w:rsidRDefault="002D0D3A">
      <w:pPr>
        <w:pStyle w:val="ConsPlusNormal"/>
        <w:spacing w:before="220"/>
        <w:ind w:firstLine="540"/>
        <w:jc w:val="both"/>
      </w:pPr>
      <w:r>
        <w:t>- сооружения периметрового ограждения посадочной площадки (при необходимости);</w:t>
      </w:r>
    </w:p>
    <w:p w:rsidR="002D0D3A" w:rsidRDefault="002D0D3A">
      <w:pPr>
        <w:pStyle w:val="ConsPlusNormal"/>
        <w:spacing w:before="220"/>
        <w:ind w:firstLine="540"/>
        <w:jc w:val="both"/>
      </w:pPr>
      <w:r>
        <w:t>- здания и сооружения для ВС (при необходимости их хранения);</w:t>
      </w:r>
    </w:p>
    <w:p w:rsidR="002D0D3A" w:rsidRDefault="002D0D3A">
      <w:pPr>
        <w:pStyle w:val="ConsPlusNormal"/>
        <w:spacing w:before="220"/>
        <w:ind w:firstLine="540"/>
        <w:jc w:val="both"/>
      </w:pPr>
      <w:r>
        <w:t>- сооружения и (или) оборудование для обеспечения комплекса электроэнергией, водоснабжением, связью и т.п.;</w:t>
      </w:r>
    </w:p>
    <w:p w:rsidR="002D0D3A" w:rsidRDefault="002D0D3A">
      <w:pPr>
        <w:pStyle w:val="ConsPlusNormal"/>
        <w:spacing w:before="220"/>
        <w:ind w:firstLine="540"/>
        <w:jc w:val="both"/>
      </w:pPr>
      <w:r>
        <w:t>- здания и сооружения для размещения необходимой аппаратуры, обеспечивающей функционирование оборудования посадочной площадки;</w:t>
      </w:r>
    </w:p>
    <w:p w:rsidR="002D0D3A" w:rsidRDefault="002D0D3A">
      <w:pPr>
        <w:pStyle w:val="ConsPlusNormal"/>
        <w:jc w:val="both"/>
      </w:pPr>
      <w:r>
        <w:t xml:space="preserve">(в ред. </w:t>
      </w:r>
      <w:hyperlink r:id="rId67">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 объекты и (или) оборудование аэронавигационного обеспечения полетов (согласно заданию на проектирование).</w:t>
      </w:r>
    </w:p>
    <w:p w:rsidR="002D0D3A" w:rsidRDefault="002D0D3A">
      <w:pPr>
        <w:pStyle w:val="ConsPlusNormal"/>
        <w:jc w:val="both"/>
      </w:pPr>
      <w:r>
        <w:t xml:space="preserve">(введено </w:t>
      </w:r>
      <w:hyperlink r:id="rId68">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6.3 Допускается проектирование сблокированных зданий и сооружений в функциональные зоны в целях оптимизации технологических процессов при условии соответствия требованиям транспортной и авиационной безопасности Российской Федерации.</w:t>
      </w:r>
    </w:p>
    <w:p w:rsidR="002D0D3A" w:rsidRDefault="002D0D3A">
      <w:pPr>
        <w:pStyle w:val="ConsPlusNormal"/>
        <w:spacing w:before="220"/>
        <w:ind w:firstLine="540"/>
        <w:jc w:val="both"/>
      </w:pPr>
      <w:r>
        <w:t>6.4 На посадочных площадках для самолетов, предназначенных для обслуживания пассажиров и грузов, следует предусматривать устройство служебно-пассажирского здания.</w:t>
      </w:r>
    </w:p>
    <w:p w:rsidR="002D0D3A" w:rsidRDefault="002D0D3A">
      <w:pPr>
        <w:pStyle w:val="ConsPlusNormal"/>
        <w:spacing w:before="220"/>
        <w:ind w:firstLine="540"/>
        <w:jc w:val="both"/>
      </w:pPr>
      <w:r>
        <w:t>Служебно-пассажирское здание должно обеспечивать выполнение технологических операций по обслуживанию пассажиров и грузов с учетом максимальной часовой интенсивности (загрузки) посадочной площадки расчетным типом ВС.</w:t>
      </w:r>
    </w:p>
    <w:p w:rsidR="002D0D3A" w:rsidRDefault="002D0D3A">
      <w:pPr>
        <w:pStyle w:val="ConsPlusNormal"/>
        <w:spacing w:before="220"/>
        <w:ind w:firstLine="540"/>
        <w:jc w:val="both"/>
      </w:pPr>
      <w:r>
        <w:t>6.5 В служебно-пассажирском здании следует предусматривать размещение следующих операционных помещений и (или) зон основного технологического назначения для обслуживания пассажиров и грузов:</w:t>
      </w:r>
    </w:p>
    <w:p w:rsidR="002D0D3A" w:rsidRDefault="002D0D3A">
      <w:pPr>
        <w:pStyle w:val="ConsPlusNormal"/>
        <w:spacing w:before="220"/>
        <w:ind w:firstLine="540"/>
        <w:jc w:val="both"/>
      </w:pPr>
      <w:r>
        <w:t>- зоны входного контроля;</w:t>
      </w:r>
    </w:p>
    <w:p w:rsidR="002D0D3A" w:rsidRDefault="002D0D3A">
      <w:pPr>
        <w:pStyle w:val="ConsPlusNormal"/>
        <w:spacing w:before="220"/>
        <w:ind w:firstLine="540"/>
        <w:jc w:val="both"/>
      </w:pPr>
      <w:r>
        <w:t>- зоны распределения и ожидания;</w:t>
      </w:r>
    </w:p>
    <w:p w:rsidR="002D0D3A" w:rsidRDefault="002D0D3A">
      <w:pPr>
        <w:pStyle w:val="ConsPlusNormal"/>
        <w:spacing w:before="220"/>
        <w:ind w:firstLine="540"/>
        <w:jc w:val="both"/>
      </w:pPr>
      <w:r>
        <w:t>- зоны регистрации пассажиров и оформления багажа;</w:t>
      </w:r>
    </w:p>
    <w:p w:rsidR="002D0D3A" w:rsidRDefault="002D0D3A">
      <w:pPr>
        <w:pStyle w:val="ConsPlusNormal"/>
        <w:spacing w:before="220"/>
        <w:ind w:firstLine="540"/>
        <w:jc w:val="both"/>
      </w:pPr>
      <w:r>
        <w:t>- зоны предполетного контроля безопасности;</w:t>
      </w:r>
    </w:p>
    <w:p w:rsidR="002D0D3A" w:rsidRDefault="002D0D3A">
      <w:pPr>
        <w:pStyle w:val="ConsPlusNormal"/>
        <w:spacing w:before="220"/>
        <w:ind w:firstLine="540"/>
        <w:jc w:val="both"/>
      </w:pPr>
      <w:r>
        <w:t>- помещения оформления и сдачи оружия;</w:t>
      </w:r>
    </w:p>
    <w:p w:rsidR="002D0D3A" w:rsidRDefault="002D0D3A">
      <w:pPr>
        <w:pStyle w:val="ConsPlusNormal"/>
        <w:spacing w:before="220"/>
        <w:ind w:firstLine="540"/>
        <w:jc w:val="both"/>
      </w:pPr>
      <w:r>
        <w:t>- помещения для обработки почты;</w:t>
      </w:r>
    </w:p>
    <w:p w:rsidR="002D0D3A" w:rsidRDefault="002D0D3A">
      <w:pPr>
        <w:pStyle w:val="ConsPlusNormal"/>
        <w:spacing w:before="220"/>
        <w:ind w:firstLine="540"/>
        <w:jc w:val="both"/>
      </w:pPr>
      <w:r>
        <w:t>- зоны ожидания выхода на посадку.</w:t>
      </w:r>
    </w:p>
    <w:p w:rsidR="002D0D3A" w:rsidRDefault="002D0D3A">
      <w:pPr>
        <w:pStyle w:val="ConsPlusNormal"/>
        <w:spacing w:before="220"/>
        <w:ind w:firstLine="540"/>
        <w:jc w:val="both"/>
      </w:pPr>
      <w:r>
        <w:t>К помещениям вспомогательного назначения СПЗ относится:</w:t>
      </w:r>
    </w:p>
    <w:p w:rsidR="002D0D3A" w:rsidRDefault="002D0D3A">
      <w:pPr>
        <w:pStyle w:val="ConsPlusNormal"/>
        <w:spacing w:before="220"/>
        <w:ind w:firstLine="540"/>
        <w:jc w:val="both"/>
      </w:pPr>
      <w:r>
        <w:t>- помещение для пассажиров с детьми;</w:t>
      </w:r>
    </w:p>
    <w:p w:rsidR="002D0D3A" w:rsidRDefault="002D0D3A">
      <w:pPr>
        <w:pStyle w:val="ConsPlusNormal"/>
        <w:spacing w:before="220"/>
        <w:ind w:firstLine="540"/>
        <w:jc w:val="both"/>
      </w:pPr>
      <w:r>
        <w:t>- санузлы, в том числе и для маломобильных пассажиров;</w:t>
      </w:r>
    </w:p>
    <w:p w:rsidR="002D0D3A" w:rsidRDefault="002D0D3A">
      <w:pPr>
        <w:pStyle w:val="ConsPlusNormal"/>
        <w:spacing w:before="220"/>
        <w:ind w:firstLine="540"/>
        <w:jc w:val="both"/>
      </w:pPr>
      <w:r>
        <w:t>- общественное питание в объеме вендинговых автоматов;</w:t>
      </w:r>
    </w:p>
    <w:p w:rsidR="002D0D3A" w:rsidRDefault="002D0D3A">
      <w:pPr>
        <w:pStyle w:val="ConsPlusNormal"/>
        <w:spacing w:before="220"/>
        <w:ind w:firstLine="540"/>
        <w:jc w:val="both"/>
      </w:pPr>
      <w:r>
        <w:lastRenderedPageBreak/>
        <w:t>- служебные помещения работников посадочной площадки;</w:t>
      </w:r>
    </w:p>
    <w:p w:rsidR="002D0D3A" w:rsidRDefault="002D0D3A">
      <w:pPr>
        <w:pStyle w:val="ConsPlusNormal"/>
        <w:spacing w:before="220"/>
        <w:ind w:firstLine="540"/>
        <w:jc w:val="both"/>
      </w:pPr>
      <w:r>
        <w:t>- технические помещения.</w:t>
      </w:r>
    </w:p>
    <w:p w:rsidR="002D0D3A" w:rsidRDefault="002D0D3A">
      <w:pPr>
        <w:pStyle w:val="ConsPlusNormal"/>
        <w:spacing w:before="220"/>
        <w:ind w:firstLine="540"/>
        <w:jc w:val="both"/>
      </w:pPr>
      <w:r>
        <w:t>6.6 Конструктивные и объемно-планировочные решения зданий и сооружений следует назначать с учетом функционального назначения посадочных площадок. Применение быстровозводимых и модульных конструкций следует подтверждать технико-экономическим сравнением вариантов и технологическими характеристиками функционирования посадочной площадки (назначение, сезонность полетов, интенсивность коммерческой загрузки и прочее).</w:t>
      </w:r>
    </w:p>
    <w:p w:rsidR="002D0D3A" w:rsidRDefault="002D0D3A">
      <w:pPr>
        <w:pStyle w:val="ConsPlusNormal"/>
        <w:jc w:val="both"/>
      </w:pPr>
    </w:p>
    <w:p w:rsidR="002D0D3A" w:rsidRDefault="002D0D3A">
      <w:pPr>
        <w:pStyle w:val="ConsPlusTitle"/>
        <w:ind w:firstLine="540"/>
        <w:jc w:val="both"/>
        <w:outlineLvl w:val="1"/>
      </w:pPr>
      <w:r>
        <w:t>7 Инженерное оснащение посадочных площадок</w:t>
      </w:r>
    </w:p>
    <w:p w:rsidR="002D0D3A" w:rsidRDefault="002D0D3A">
      <w:pPr>
        <w:pStyle w:val="ConsPlusNormal"/>
        <w:spacing w:before="220"/>
        <w:ind w:firstLine="540"/>
        <w:jc w:val="both"/>
      </w:pPr>
      <w:r>
        <w:t>7.1 К инженерному оснащению посадочных площадок, предусматриваемому при их проектировании, относится:</w:t>
      </w:r>
    </w:p>
    <w:p w:rsidR="002D0D3A" w:rsidRDefault="002D0D3A">
      <w:pPr>
        <w:pStyle w:val="ConsPlusNormal"/>
        <w:spacing w:before="220"/>
        <w:ind w:firstLine="540"/>
        <w:jc w:val="both"/>
      </w:pPr>
      <w:r>
        <w:t>- электроснабжение оборудования;</w:t>
      </w:r>
    </w:p>
    <w:p w:rsidR="002D0D3A" w:rsidRDefault="002D0D3A">
      <w:pPr>
        <w:pStyle w:val="ConsPlusNormal"/>
        <w:spacing w:before="220"/>
        <w:ind w:firstLine="540"/>
        <w:jc w:val="both"/>
      </w:pPr>
      <w:r>
        <w:t>- сети связи;</w:t>
      </w:r>
    </w:p>
    <w:p w:rsidR="002D0D3A" w:rsidRDefault="002D0D3A">
      <w:pPr>
        <w:pStyle w:val="ConsPlusNormal"/>
        <w:spacing w:before="220"/>
        <w:ind w:firstLine="540"/>
        <w:jc w:val="both"/>
      </w:pPr>
      <w:r>
        <w:t>- светосигнальное, радиотехническое, метеорологическое оборудование;</w:t>
      </w:r>
    </w:p>
    <w:p w:rsidR="002D0D3A" w:rsidRDefault="002D0D3A">
      <w:pPr>
        <w:pStyle w:val="ConsPlusNormal"/>
        <w:spacing w:before="220"/>
        <w:ind w:firstLine="540"/>
        <w:jc w:val="both"/>
      </w:pPr>
      <w:r>
        <w:t>- охранные системы (в соответствии с требованиями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воздушного транспорта);</w:t>
      </w:r>
    </w:p>
    <w:p w:rsidR="002D0D3A" w:rsidRDefault="002D0D3A">
      <w:pPr>
        <w:pStyle w:val="ConsPlusNormal"/>
        <w:spacing w:before="220"/>
        <w:ind w:firstLine="540"/>
        <w:jc w:val="both"/>
      </w:pPr>
      <w:r>
        <w:t>- периметровое ограждение (в соответствии с требованиями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воздушного транспорта);</w:t>
      </w:r>
    </w:p>
    <w:p w:rsidR="002D0D3A" w:rsidRDefault="002D0D3A">
      <w:pPr>
        <w:pStyle w:val="ConsPlusNormal"/>
        <w:spacing w:before="220"/>
        <w:ind w:firstLine="540"/>
        <w:jc w:val="both"/>
      </w:pPr>
      <w:r>
        <w:t>- подъездные пути (дороги) к объектам и оборудованию.</w:t>
      </w:r>
    </w:p>
    <w:p w:rsidR="002D0D3A" w:rsidRDefault="002D0D3A">
      <w:pPr>
        <w:pStyle w:val="ConsPlusNormal"/>
        <w:spacing w:before="220"/>
        <w:ind w:firstLine="540"/>
        <w:jc w:val="both"/>
      </w:pPr>
      <w:r>
        <w:t>7.2 Внутриплощадочное электроснабжение (сети) предназначено для обеспечения надежности, качества электроснабжения при обеспечении электроэнергией объектов посадочной площадки.</w:t>
      </w:r>
    </w:p>
    <w:p w:rsidR="002D0D3A" w:rsidRDefault="002D0D3A">
      <w:pPr>
        <w:pStyle w:val="ConsPlusNormal"/>
        <w:spacing w:before="220"/>
        <w:ind w:firstLine="540"/>
        <w:jc w:val="both"/>
      </w:pPr>
      <w:r>
        <w:t>Схемы электропитания должны быть запроектированы с учетом требуемой степени надежности к нагрузкам.</w:t>
      </w:r>
    </w:p>
    <w:p w:rsidR="002D0D3A" w:rsidRDefault="002D0D3A">
      <w:pPr>
        <w:pStyle w:val="ConsPlusNormal"/>
        <w:spacing w:before="220"/>
        <w:ind w:firstLine="540"/>
        <w:jc w:val="both"/>
      </w:pPr>
      <w:r>
        <w:t>7.3 Для компенсации падения напряжения в линиях питания необходимо предусматривать установку трансформаторов.</w:t>
      </w:r>
    </w:p>
    <w:p w:rsidR="002D0D3A" w:rsidRDefault="002D0D3A">
      <w:pPr>
        <w:pStyle w:val="ConsPlusNormal"/>
        <w:spacing w:before="220"/>
        <w:ind w:firstLine="540"/>
        <w:jc w:val="both"/>
      </w:pPr>
      <w:r>
        <w:t>7.4 В состав объектов и оборудования электроснабжения посадочных площадок входят:</w:t>
      </w:r>
    </w:p>
    <w:p w:rsidR="002D0D3A" w:rsidRDefault="002D0D3A">
      <w:pPr>
        <w:pStyle w:val="ConsPlusNormal"/>
        <w:spacing w:before="220"/>
        <w:ind w:firstLine="540"/>
        <w:jc w:val="both"/>
      </w:pPr>
      <w:r>
        <w:t>- источники электроэнергии, включая автономные дизельные электростанции;</w:t>
      </w:r>
    </w:p>
    <w:p w:rsidR="002D0D3A" w:rsidRDefault="002D0D3A">
      <w:pPr>
        <w:pStyle w:val="ConsPlusNormal"/>
        <w:spacing w:before="220"/>
        <w:ind w:firstLine="540"/>
        <w:jc w:val="both"/>
      </w:pPr>
      <w:r>
        <w:t>- кабельные линии электроснабжения;</w:t>
      </w:r>
    </w:p>
    <w:p w:rsidR="002D0D3A" w:rsidRDefault="002D0D3A">
      <w:pPr>
        <w:pStyle w:val="ConsPlusNormal"/>
        <w:jc w:val="both"/>
      </w:pPr>
      <w:r>
        <w:t xml:space="preserve">(в ред. </w:t>
      </w:r>
      <w:hyperlink r:id="rId69">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 xml:space="preserve">- исключено с 10.02.2024. - </w:t>
      </w:r>
      <w:hyperlink r:id="rId70">
        <w:r>
          <w:rPr>
            <w:color w:val="0000FF"/>
          </w:rPr>
          <w:t>Изменение N 1</w:t>
        </w:r>
      </w:hyperlink>
      <w:r>
        <w:t>, утв. Приказом Минстроя России от 09.01.2024 N 4/пр.</w:t>
      </w:r>
    </w:p>
    <w:p w:rsidR="002D0D3A" w:rsidRDefault="002D0D3A">
      <w:pPr>
        <w:pStyle w:val="ConsPlusNormal"/>
        <w:spacing w:before="220"/>
        <w:ind w:firstLine="540"/>
        <w:jc w:val="both"/>
      </w:pPr>
      <w:r>
        <w:t>7.5 Сети связи посадочных площадок предназначены для:</w:t>
      </w:r>
    </w:p>
    <w:p w:rsidR="002D0D3A" w:rsidRDefault="002D0D3A">
      <w:pPr>
        <w:pStyle w:val="ConsPlusNormal"/>
        <w:spacing w:before="220"/>
        <w:ind w:firstLine="540"/>
        <w:jc w:val="both"/>
      </w:pPr>
      <w:r>
        <w:t>- организации телефонной связи;</w:t>
      </w:r>
    </w:p>
    <w:p w:rsidR="002D0D3A" w:rsidRDefault="002D0D3A">
      <w:pPr>
        <w:pStyle w:val="ConsPlusNormal"/>
        <w:spacing w:before="220"/>
        <w:ind w:firstLine="540"/>
        <w:jc w:val="both"/>
      </w:pPr>
      <w:r>
        <w:lastRenderedPageBreak/>
        <w:t>- передачи сигналов пожарной и охранной сигнализации;</w:t>
      </w:r>
    </w:p>
    <w:p w:rsidR="002D0D3A" w:rsidRDefault="002D0D3A">
      <w:pPr>
        <w:pStyle w:val="ConsPlusNormal"/>
        <w:spacing w:before="220"/>
        <w:ind w:firstLine="540"/>
        <w:jc w:val="both"/>
      </w:pPr>
      <w:r>
        <w:t>- дистанционного управления;</w:t>
      </w:r>
    </w:p>
    <w:p w:rsidR="002D0D3A" w:rsidRDefault="002D0D3A">
      <w:pPr>
        <w:pStyle w:val="ConsPlusNormal"/>
        <w:spacing w:before="220"/>
        <w:ind w:firstLine="540"/>
        <w:jc w:val="both"/>
      </w:pPr>
      <w:r>
        <w:t>- для передачи метеорологической информации;</w:t>
      </w:r>
    </w:p>
    <w:p w:rsidR="002D0D3A" w:rsidRDefault="002D0D3A">
      <w:pPr>
        <w:pStyle w:val="ConsPlusNormal"/>
        <w:spacing w:before="220"/>
        <w:ind w:firstLine="540"/>
        <w:jc w:val="both"/>
      </w:pPr>
      <w:r>
        <w:t>- организации передачи информации управлением воздушным движением;</w:t>
      </w:r>
    </w:p>
    <w:p w:rsidR="002D0D3A" w:rsidRDefault="002D0D3A">
      <w:pPr>
        <w:pStyle w:val="ConsPlusNormal"/>
        <w:jc w:val="both"/>
      </w:pPr>
      <w:r>
        <w:t xml:space="preserve">(в ред. </w:t>
      </w:r>
      <w:hyperlink r:id="rId71">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 передачи видеоинформации;</w:t>
      </w:r>
    </w:p>
    <w:p w:rsidR="002D0D3A" w:rsidRDefault="002D0D3A">
      <w:pPr>
        <w:pStyle w:val="ConsPlusNormal"/>
        <w:spacing w:before="220"/>
        <w:ind w:firstLine="540"/>
        <w:jc w:val="both"/>
      </w:pPr>
      <w:r>
        <w:t>- управления ССО;</w:t>
      </w:r>
    </w:p>
    <w:p w:rsidR="002D0D3A" w:rsidRDefault="002D0D3A">
      <w:pPr>
        <w:pStyle w:val="ConsPlusNormal"/>
        <w:spacing w:before="220"/>
        <w:ind w:firstLine="540"/>
        <w:jc w:val="both"/>
      </w:pPr>
      <w:r>
        <w:t>- организации информационного канала;</w:t>
      </w:r>
    </w:p>
    <w:p w:rsidR="002D0D3A" w:rsidRDefault="002D0D3A">
      <w:pPr>
        <w:pStyle w:val="ConsPlusNormal"/>
        <w:spacing w:before="220"/>
        <w:ind w:firstLine="540"/>
        <w:jc w:val="both"/>
      </w:pPr>
      <w:r>
        <w:t>- обеспечения бесперебойной работы и надежности информационного обмена данными.</w:t>
      </w:r>
    </w:p>
    <w:p w:rsidR="002D0D3A" w:rsidRDefault="002D0D3A">
      <w:pPr>
        <w:pStyle w:val="ConsPlusNormal"/>
        <w:spacing w:before="220"/>
        <w:ind w:firstLine="540"/>
        <w:jc w:val="both"/>
      </w:pPr>
      <w:r>
        <w:t>7.6 Устройство сетей связи выполняется оптическими или медными кабелями связи.</w:t>
      </w:r>
    </w:p>
    <w:p w:rsidR="002D0D3A" w:rsidRDefault="002D0D3A">
      <w:pPr>
        <w:pStyle w:val="ConsPlusNormal"/>
        <w:spacing w:before="220"/>
        <w:ind w:firstLine="540"/>
        <w:jc w:val="both"/>
      </w:pPr>
      <w:r>
        <w:t>7.7 Состав светосигнального, радиотехнического и метеорологического оборудования посадочных площадок определяется на этапе разработки задания на проектирование с учетом функционального назначения посадочной площадки.</w:t>
      </w:r>
    </w:p>
    <w:p w:rsidR="002D0D3A" w:rsidRDefault="002D0D3A">
      <w:pPr>
        <w:pStyle w:val="ConsPlusNormal"/>
        <w:jc w:val="both"/>
      </w:pPr>
      <w:r>
        <w:t xml:space="preserve">(п. 7.7 в ред. </w:t>
      </w:r>
      <w:hyperlink r:id="rId72">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7.8 Необходимость устройства периметрового ограждения с системой технических средств охраны устанавливается требованиями по обеспечению транспортной безопасности, в том числе требованиями к антитеррористической защищенности объектов (территорий), учитывающими уровни безопасности для объектов транспортной инфраструктуры воздушного транспорта.</w:t>
      </w:r>
    </w:p>
    <w:p w:rsidR="002D0D3A" w:rsidRDefault="002D0D3A">
      <w:pPr>
        <w:pStyle w:val="ConsPlusNormal"/>
        <w:jc w:val="both"/>
      </w:pPr>
    </w:p>
    <w:p w:rsidR="002D0D3A" w:rsidRDefault="002D0D3A">
      <w:pPr>
        <w:pStyle w:val="ConsPlusTitle"/>
        <w:ind w:firstLine="540"/>
        <w:jc w:val="both"/>
        <w:outlineLvl w:val="1"/>
      </w:pPr>
      <w:r>
        <w:t>8 Охрана окружающей среды</w:t>
      </w:r>
    </w:p>
    <w:p w:rsidR="002D0D3A" w:rsidRDefault="002D0D3A">
      <w:pPr>
        <w:pStyle w:val="ConsPlusNormal"/>
        <w:spacing w:before="220"/>
        <w:ind w:firstLine="540"/>
        <w:jc w:val="both"/>
      </w:pPr>
      <w:r>
        <w:t xml:space="preserve">8.1 При выборе участка для строительства посадочной площадки необходимо отдавать предпочтения решениям, оказывающим минимальное воздействие на окружающую среду, а также проводить соответствующие экологические изыскания согласно </w:t>
      </w:r>
      <w:hyperlink r:id="rId73">
        <w:r>
          <w:rPr>
            <w:color w:val="0000FF"/>
          </w:rPr>
          <w:t>СП 47.13330</w:t>
        </w:r>
      </w:hyperlink>
      <w:r>
        <w:t>.</w:t>
      </w:r>
    </w:p>
    <w:p w:rsidR="002D0D3A" w:rsidRDefault="002D0D3A">
      <w:pPr>
        <w:pStyle w:val="ConsPlusNormal"/>
        <w:spacing w:before="220"/>
        <w:ind w:firstLine="540"/>
        <w:jc w:val="both"/>
      </w:pPr>
      <w:r>
        <w:t>8.2 Основные виды вредных воздействий посадочных площадок на людей, животных, растительность, окружающую среду (атмосферный воздух, водоемы, ландшафт и почвы):</w:t>
      </w:r>
    </w:p>
    <w:p w:rsidR="002D0D3A" w:rsidRDefault="002D0D3A">
      <w:pPr>
        <w:pStyle w:val="ConsPlusNormal"/>
        <w:spacing w:before="220"/>
        <w:ind w:firstLine="540"/>
        <w:jc w:val="both"/>
      </w:pPr>
      <w:r>
        <w:t>- акустические (воздействие шума авиационных двигателей и двигателей наземной техники);</w:t>
      </w:r>
    </w:p>
    <w:p w:rsidR="002D0D3A" w:rsidRDefault="002D0D3A">
      <w:pPr>
        <w:pStyle w:val="ConsPlusNormal"/>
        <w:spacing w:before="220"/>
        <w:ind w:firstLine="540"/>
        <w:jc w:val="both"/>
      </w:pPr>
      <w:r>
        <w:t>- электромагнитные поля, создаваемые стационарными и передвижными радиотехническими средствами;</w:t>
      </w:r>
    </w:p>
    <w:p w:rsidR="002D0D3A" w:rsidRDefault="002D0D3A">
      <w:pPr>
        <w:pStyle w:val="ConsPlusNormal"/>
        <w:spacing w:before="220"/>
        <w:ind w:firstLine="540"/>
        <w:jc w:val="both"/>
      </w:pPr>
      <w:r>
        <w:t>- загрязнение атмосферного воздуха, почв, подземных вод и водоемов объектами строительства и эксплуатации посадочных площадок;</w:t>
      </w:r>
    </w:p>
    <w:p w:rsidR="002D0D3A" w:rsidRDefault="002D0D3A">
      <w:pPr>
        <w:pStyle w:val="ConsPlusNormal"/>
        <w:spacing w:before="220"/>
        <w:ind w:firstLine="540"/>
        <w:jc w:val="both"/>
      </w:pPr>
      <w:r>
        <w:t>- нарушение почвенного покрова и гидрологического режима поверхностных и подземных вод.</w:t>
      </w:r>
    </w:p>
    <w:p w:rsidR="002D0D3A" w:rsidRDefault="002D0D3A">
      <w:pPr>
        <w:pStyle w:val="ConsPlusNormal"/>
        <w:spacing w:before="220"/>
        <w:ind w:firstLine="540"/>
        <w:jc w:val="both"/>
      </w:pPr>
      <w:r>
        <w:t>8.3 При проектировании посадочных площадок следует предусматривать природоохранные мероприятия, направленные на предупреждение возникновения и активизации неблагоприятных для строительства посадочных площадок процессов. В состав природоохранных мероприятий при строительстве и эксплуатации посадочных площадок необходимо включать инженерные мероприятия по обеспечению безопасного уровня воздействия на окружающую среду и рациональному использованию природных ресурсов, в том числе мероприятия по:</w:t>
      </w:r>
    </w:p>
    <w:p w:rsidR="002D0D3A" w:rsidRDefault="002D0D3A">
      <w:pPr>
        <w:pStyle w:val="ConsPlusNormal"/>
        <w:spacing w:before="220"/>
        <w:ind w:firstLine="540"/>
        <w:jc w:val="both"/>
      </w:pPr>
      <w:r>
        <w:lastRenderedPageBreak/>
        <w:t>- охране атмосферного воздуха;</w:t>
      </w:r>
    </w:p>
    <w:p w:rsidR="002D0D3A" w:rsidRDefault="002D0D3A">
      <w:pPr>
        <w:pStyle w:val="ConsPlusNormal"/>
        <w:spacing w:before="220"/>
        <w:ind w:firstLine="540"/>
        <w:jc w:val="both"/>
      </w:pPr>
      <w:r>
        <w:t>- охране и рациональному использованию земельных ресурсов и почвенного покрова;</w:t>
      </w:r>
    </w:p>
    <w:p w:rsidR="002D0D3A" w:rsidRDefault="002D0D3A">
      <w:pPr>
        <w:pStyle w:val="ConsPlusNormal"/>
        <w:spacing w:before="220"/>
        <w:ind w:firstLine="540"/>
        <w:jc w:val="both"/>
      </w:pPr>
      <w:r>
        <w:t>- сбору, использованию, обезвреживанию, транспортированию и размещению отходов;</w:t>
      </w:r>
    </w:p>
    <w:p w:rsidR="002D0D3A" w:rsidRDefault="002D0D3A">
      <w:pPr>
        <w:pStyle w:val="ConsPlusNormal"/>
        <w:spacing w:before="220"/>
        <w:ind w:firstLine="540"/>
        <w:jc w:val="both"/>
      </w:pPr>
      <w:r>
        <w:t>- охране недр;</w:t>
      </w:r>
    </w:p>
    <w:p w:rsidR="002D0D3A" w:rsidRDefault="002D0D3A">
      <w:pPr>
        <w:pStyle w:val="ConsPlusNormal"/>
        <w:spacing w:before="220"/>
        <w:ind w:firstLine="540"/>
        <w:jc w:val="both"/>
      </w:pPr>
      <w:r>
        <w:t>- охране объектов растительного и животного мира и среды их обитания;</w:t>
      </w:r>
    </w:p>
    <w:p w:rsidR="002D0D3A" w:rsidRDefault="002D0D3A">
      <w:pPr>
        <w:pStyle w:val="ConsPlusNormal"/>
        <w:spacing w:before="220"/>
        <w:ind w:firstLine="540"/>
        <w:jc w:val="both"/>
      </w:pPr>
      <w:r>
        <w:t>- минимизации возникновения возможных аварийных ситуаций;</w:t>
      </w:r>
    </w:p>
    <w:p w:rsidR="002D0D3A" w:rsidRDefault="002D0D3A">
      <w:pPr>
        <w:pStyle w:val="ConsPlusNormal"/>
        <w:spacing w:before="220"/>
        <w:ind w:firstLine="540"/>
        <w:jc w:val="both"/>
      </w:pPr>
      <w:r>
        <w:t>- рациональному использованию и охране водных объектов, а также сохранению водных биологических ресурсов;</w:t>
      </w:r>
    </w:p>
    <w:p w:rsidR="002D0D3A" w:rsidRDefault="002D0D3A">
      <w:pPr>
        <w:pStyle w:val="ConsPlusNormal"/>
        <w:spacing w:before="220"/>
        <w:ind w:firstLine="540"/>
        <w:jc w:val="both"/>
      </w:pPr>
      <w:r>
        <w:t>- компенсации тепло- и массообмена окружающей среды, измененной при подготовке и освоении территории;</w:t>
      </w:r>
    </w:p>
    <w:p w:rsidR="002D0D3A" w:rsidRDefault="002D0D3A">
      <w:pPr>
        <w:pStyle w:val="ConsPlusNormal"/>
        <w:spacing w:before="220"/>
        <w:ind w:firstLine="540"/>
        <w:jc w:val="both"/>
      </w:pPr>
      <w:r>
        <w:t>- ограничению и регулированию развития криогенных процессов, организации и регулированию снежного покрова, ливневых и технологических стоков;</w:t>
      </w:r>
    </w:p>
    <w:p w:rsidR="002D0D3A" w:rsidRDefault="002D0D3A">
      <w:pPr>
        <w:pStyle w:val="ConsPlusNormal"/>
        <w:spacing w:before="220"/>
        <w:ind w:firstLine="540"/>
        <w:jc w:val="both"/>
      </w:pPr>
      <w:r>
        <w:t>- биологической рекультивации растительного покрова;</w:t>
      </w:r>
    </w:p>
    <w:p w:rsidR="002D0D3A" w:rsidRDefault="002D0D3A">
      <w:pPr>
        <w:pStyle w:val="ConsPlusNormal"/>
        <w:spacing w:before="220"/>
        <w:ind w:firstLine="540"/>
        <w:jc w:val="both"/>
      </w:pPr>
      <w:r>
        <w:t>- ограничению и регулированию термоабразии.</w:t>
      </w:r>
    </w:p>
    <w:p w:rsidR="002D0D3A" w:rsidRDefault="002D0D3A">
      <w:pPr>
        <w:pStyle w:val="ConsPlusNormal"/>
        <w:spacing w:before="220"/>
        <w:ind w:firstLine="540"/>
        <w:jc w:val="both"/>
      </w:pPr>
      <w:r>
        <w:t xml:space="preserve">8.4 Уровень акустического воздействия на территорию жилой и иной застройки вблизи посадочной площадки должен быть не более значений, нормируемых </w:t>
      </w:r>
      <w:hyperlink r:id="rId74">
        <w:r>
          <w:rPr>
            <w:color w:val="0000FF"/>
          </w:rPr>
          <w:t>ГОСТ 22283</w:t>
        </w:r>
      </w:hyperlink>
      <w:r>
        <w:t>.</w:t>
      </w:r>
    </w:p>
    <w:p w:rsidR="002D0D3A" w:rsidRDefault="002D0D3A">
      <w:pPr>
        <w:pStyle w:val="ConsPlusNormal"/>
        <w:spacing w:before="220"/>
        <w:ind w:firstLine="540"/>
        <w:jc w:val="both"/>
      </w:pPr>
      <w:r>
        <w:t xml:space="preserve">8.5 Исключен с 10.02.2024. - </w:t>
      </w:r>
      <w:hyperlink r:id="rId75">
        <w:r>
          <w:rPr>
            <w:color w:val="0000FF"/>
          </w:rPr>
          <w:t>Изменение N 1</w:t>
        </w:r>
      </w:hyperlink>
      <w:r>
        <w:t>, утв. Приказом Минстроя России от 09.01.2024 N 4/пр.</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right"/>
        <w:outlineLvl w:val="0"/>
      </w:pPr>
      <w:r>
        <w:rPr>
          <w:b/>
        </w:rPr>
        <w:t>Приложение А</w:t>
      </w:r>
    </w:p>
    <w:p w:rsidR="002D0D3A" w:rsidRDefault="002D0D3A">
      <w:pPr>
        <w:pStyle w:val="ConsPlusNormal"/>
        <w:jc w:val="both"/>
      </w:pPr>
    </w:p>
    <w:p w:rsidR="002D0D3A" w:rsidRDefault="002D0D3A">
      <w:pPr>
        <w:pStyle w:val="ConsPlusTitle"/>
        <w:jc w:val="center"/>
      </w:pPr>
      <w:r>
        <w:t>МАРКИРОВОЧНЫЕ ЗНАКИ И МАРКЕРЫ ЭЛЕМЕНТОВ ПОСАДОЧНЫХ ПЛОЩАДОК</w:t>
      </w:r>
    </w:p>
    <w:p w:rsidR="002D0D3A" w:rsidRDefault="002D0D3A">
      <w:pPr>
        <w:pStyle w:val="ConsPlusNormal"/>
        <w:jc w:val="both"/>
      </w:pPr>
    </w:p>
    <w:p w:rsidR="002D0D3A" w:rsidRDefault="002D0D3A">
      <w:pPr>
        <w:pStyle w:val="ConsPlusNormal"/>
        <w:ind w:firstLine="540"/>
        <w:jc w:val="both"/>
      </w:pPr>
      <w:r>
        <w:t xml:space="preserve">Приложение А исключено с 10.02.2024. - </w:t>
      </w:r>
      <w:hyperlink r:id="rId76">
        <w:r>
          <w:rPr>
            <w:color w:val="0000FF"/>
          </w:rPr>
          <w:t>Изменение N 1</w:t>
        </w:r>
      </w:hyperlink>
      <w:r>
        <w:t>, утв. Приказом Минстроя России от 09.01.2024 N 4/пр.</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right"/>
        <w:outlineLvl w:val="0"/>
      </w:pPr>
      <w:r>
        <w:rPr>
          <w:b/>
        </w:rPr>
        <w:t>Приложение Б</w:t>
      </w:r>
    </w:p>
    <w:p w:rsidR="002D0D3A" w:rsidRDefault="002D0D3A">
      <w:pPr>
        <w:pStyle w:val="ConsPlusNormal"/>
        <w:jc w:val="both"/>
      </w:pPr>
    </w:p>
    <w:p w:rsidR="002D0D3A" w:rsidRDefault="002D0D3A">
      <w:pPr>
        <w:pStyle w:val="ConsPlusTitle"/>
        <w:jc w:val="center"/>
      </w:pPr>
      <w:bookmarkStart w:id="10" w:name="P573"/>
      <w:bookmarkEnd w:id="10"/>
      <w:r>
        <w:t>ОЦЕНКА ВЫСОТНЫХ ОБЪЕКТОВ НА ПОСАДОЧНЫХ ПЛОЩАДКАХ</w:t>
      </w:r>
    </w:p>
    <w:p w:rsidR="002D0D3A" w:rsidRDefault="002D0D3A">
      <w:pPr>
        <w:pStyle w:val="ConsPlusNormal"/>
        <w:jc w:val="both"/>
      </w:pPr>
    </w:p>
    <w:p w:rsidR="002D0D3A" w:rsidRDefault="002D0D3A">
      <w:pPr>
        <w:pStyle w:val="ConsPlusNormal"/>
        <w:ind w:firstLine="540"/>
        <w:jc w:val="both"/>
      </w:pPr>
      <w:r>
        <w:rPr>
          <w:i/>
        </w:rPr>
        <w:t>Посадочные площадки для самолетов, предназначенные для коммерческих воздушных перевозок и выполнения авиационных работ</w:t>
      </w:r>
    </w:p>
    <w:p w:rsidR="002D0D3A" w:rsidRDefault="002D0D3A">
      <w:pPr>
        <w:pStyle w:val="ConsPlusNormal"/>
        <w:jc w:val="both"/>
      </w:pPr>
      <w:r>
        <w:t xml:space="preserve">(введено </w:t>
      </w:r>
      <w:hyperlink r:id="rId77">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 xml:space="preserve">Б.1 Для необорудованной ВПП и ВПП захода на посадку по приборам посадочных площадок для самолетов, предназначенных для коммерческих воздушных перевозок и выполнения </w:t>
      </w:r>
      <w:r>
        <w:lastRenderedPageBreak/>
        <w:t>авиационных работ, должны устанавливаться следующие поверхности ограничения препятствий:</w:t>
      </w:r>
    </w:p>
    <w:p w:rsidR="002D0D3A" w:rsidRDefault="002D0D3A">
      <w:pPr>
        <w:pStyle w:val="ConsPlusNormal"/>
        <w:spacing w:before="220"/>
        <w:ind w:firstLine="540"/>
        <w:jc w:val="both"/>
      </w:pPr>
      <w:r>
        <w:t>- коническая;</w:t>
      </w:r>
    </w:p>
    <w:p w:rsidR="002D0D3A" w:rsidRDefault="002D0D3A">
      <w:pPr>
        <w:pStyle w:val="ConsPlusNormal"/>
        <w:spacing w:before="220"/>
        <w:ind w:firstLine="540"/>
        <w:jc w:val="both"/>
      </w:pPr>
      <w:r>
        <w:t>- внутренняя горизонтальная;</w:t>
      </w:r>
    </w:p>
    <w:p w:rsidR="002D0D3A" w:rsidRDefault="002D0D3A">
      <w:pPr>
        <w:pStyle w:val="ConsPlusNormal"/>
        <w:spacing w:before="220"/>
        <w:ind w:firstLine="540"/>
        <w:jc w:val="both"/>
      </w:pPr>
      <w:r>
        <w:t>- захода на посадку;</w:t>
      </w:r>
    </w:p>
    <w:p w:rsidR="002D0D3A" w:rsidRDefault="002D0D3A">
      <w:pPr>
        <w:pStyle w:val="ConsPlusNormal"/>
        <w:spacing w:before="220"/>
        <w:ind w:firstLine="540"/>
        <w:jc w:val="both"/>
      </w:pPr>
      <w:r>
        <w:t>- переходная.</w:t>
      </w:r>
    </w:p>
    <w:p w:rsidR="002D0D3A" w:rsidRDefault="002D0D3A">
      <w:pPr>
        <w:pStyle w:val="ConsPlusNormal"/>
        <w:spacing w:before="220"/>
        <w:ind w:firstLine="540"/>
        <w:jc w:val="both"/>
      </w:pPr>
      <w:r>
        <w:t>Для ВПП захода на посадку по приборам поверхность захода на посадку расположена горизонтально за точкой, в которой плоскость с наклоном 2,5% пересекается с горизонтальной плоскостью, расположенной на высоте 150 м над высотой посадочной площадки, или с горизонтальной плоскостью, проходящей через верхнюю точку наивысшего объекта в зоне поверхности захода на посадку, в зависимости от наибольшей высоты.</w:t>
      </w:r>
    </w:p>
    <w:p w:rsidR="002D0D3A" w:rsidRDefault="002D0D3A">
      <w:pPr>
        <w:pStyle w:val="ConsPlusNormal"/>
        <w:spacing w:before="220"/>
        <w:ind w:firstLine="540"/>
        <w:jc w:val="both"/>
      </w:pPr>
      <w:r>
        <w:t>Для ВПП точного захода на посадку устанавливаются следующие поверхности ограничения препятствий:</w:t>
      </w:r>
    </w:p>
    <w:p w:rsidR="002D0D3A" w:rsidRDefault="002D0D3A">
      <w:pPr>
        <w:pStyle w:val="ConsPlusNormal"/>
        <w:jc w:val="both"/>
      </w:pPr>
      <w:r>
        <w:t xml:space="preserve">(в ред. </w:t>
      </w:r>
      <w:hyperlink r:id="rId78">
        <w:r>
          <w:rPr>
            <w:color w:val="0000FF"/>
          </w:rPr>
          <w:t>Изменения N 1</w:t>
        </w:r>
      </w:hyperlink>
      <w:r>
        <w:t>, утв. Приказом Минстроя России от 09.01.2024 N 4/пр)</w:t>
      </w:r>
    </w:p>
    <w:p w:rsidR="002D0D3A" w:rsidRDefault="002D0D3A">
      <w:pPr>
        <w:pStyle w:val="ConsPlusNormal"/>
        <w:spacing w:before="220"/>
        <w:ind w:firstLine="540"/>
        <w:jc w:val="both"/>
      </w:pPr>
      <w:r>
        <w:t>- коническая;</w:t>
      </w:r>
    </w:p>
    <w:p w:rsidR="002D0D3A" w:rsidRDefault="002D0D3A">
      <w:pPr>
        <w:pStyle w:val="ConsPlusNormal"/>
        <w:spacing w:before="220"/>
        <w:ind w:firstLine="540"/>
        <w:jc w:val="both"/>
      </w:pPr>
      <w:r>
        <w:t>- внутренняя горизонтальная;</w:t>
      </w:r>
    </w:p>
    <w:p w:rsidR="002D0D3A" w:rsidRDefault="002D0D3A">
      <w:pPr>
        <w:pStyle w:val="ConsPlusNormal"/>
        <w:spacing w:before="220"/>
        <w:ind w:firstLine="540"/>
        <w:jc w:val="both"/>
      </w:pPr>
      <w:r>
        <w:t>- захода на посадку;</w:t>
      </w:r>
    </w:p>
    <w:p w:rsidR="002D0D3A" w:rsidRDefault="002D0D3A">
      <w:pPr>
        <w:pStyle w:val="ConsPlusNormal"/>
        <w:spacing w:before="220"/>
        <w:ind w:firstLine="540"/>
        <w:jc w:val="both"/>
      </w:pPr>
      <w:r>
        <w:t>- переходные;</w:t>
      </w:r>
    </w:p>
    <w:p w:rsidR="002D0D3A" w:rsidRDefault="002D0D3A">
      <w:pPr>
        <w:pStyle w:val="ConsPlusNormal"/>
        <w:spacing w:before="220"/>
        <w:ind w:firstLine="540"/>
        <w:jc w:val="both"/>
      </w:pPr>
      <w:r>
        <w:t>- внутренняя поверхность захода на посадку;</w:t>
      </w:r>
    </w:p>
    <w:p w:rsidR="002D0D3A" w:rsidRDefault="002D0D3A">
      <w:pPr>
        <w:pStyle w:val="ConsPlusNormal"/>
        <w:spacing w:before="220"/>
        <w:ind w:firstLine="540"/>
        <w:jc w:val="both"/>
      </w:pPr>
      <w:r>
        <w:t>- внутренние переходные поверхности;</w:t>
      </w:r>
    </w:p>
    <w:p w:rsidR="002D0D3A" w:rsidRDefault="002D0D3A">
      <w:pPr>
        <w:pStyle w:val="ConsPlusNormal"/>
        <w:spacing w:before="220"/>
        <w:ind w:firstLine="540"/>
        <w:jc w:val="both"/>
      </w:pPr>
      <w:r>
        <w:t>- поверхность прерванной посадки.</w:t>
      </w:r>
    </w:p>
    <w:p w:rsidR="002D0D3A" w:rsidRDefault="002D0D3A">
      <w:pPr>
        <w:pStyle w:val="ConsPlusNormal"/>
        <w:spacing w:before="220"/>
        <w:ind w:firstLine="540"/>
        <w:jc w:val="both"/>
      </w:pPr>
      <w:r>
        <w:t>Для направления ВПП, оборудованной для точного захода на посадку поверхность захода на посадку расположена горизонтально за точкой, в которой плоскость с наклоном 2,5% пересекается с горизонтальной плоскостью, расположенной на высоте 150 м над высотой посадочной площадки, или с горизонтальной плоскостью, проходящей через верхнюю точку наивысшего объекта в зоне поверхности захода на посадку, в зависимости от наибольшей высоты.</w:t>
      </w:r>
    </w:p>
    <w:p w:rsidR="002D0D3A" w:rsidRDefault="002D0D3A">
      <w:pPr>
        <w:pStyle w:val="ConsPlusNormal"/>
        <w:spacing w:before="220"/>
        <w:ind w:firstLine="540"/>
        <w:jc w:val="both"/>
      </w:pPr>
      <w:r>
        <w:t>Неподвижные объекты не должны находиться в пределах зоны, свободной от препятствий: выступать за внутреннюю поверхность захода на посадку, внутренние переходные поверхности и поверхность прерванной посадки, за исключением ломких объектов, которые по своему функциональному назначению должны располагаться в пределах летной полосы. При использовании ВПП для посадки над этими поверхностями не должно быть подвижных объектов.</w:t>
      </w:r>
    </w:p>
    <w:p w:rsidR="002D0D3A" w:rsidRDefault="002D0D3A">
      <w:pPr>
        <w:pStyle w:val="ConsPlusNormal"/>
        <w:spacing w:before="220"/>
        <w:ind w:firstLine="540"/>
        <w:jc w:val="both"/>
      </w:pPr>
      <w:r>
        <w:t xml:space="preserve">Параметры устанавливаемых поверхностей ограничения препятствий для посадочных площадок для самолетов приведены в </w:t>
      </w:r>
      <w:hyperlink w:anchor="P596">
        <w:r>
          <w:rPr>
            <w:color w:val="0000FF"/>
          </w:rPr>
          <w:t>таблице Б.1</w:t>
        </w:r>
      </w:hyperlink>
      <w:r>
        <w:t>.</w:t>
      </w:r>
    </w:p>
    <w:p w:rsidR="002D0D3A" w:rsidRDefault="002D0D3A">
      <w:pPr>
        <w:pStyle w:val="ConsPlusNormal"/>
        <w:jc w:val="both"/>
      </w:pPr>
    </w:p>
    <w:p w:rsidR="002D0D3A" w:rsidRDefault="002D0D3A">
      <w:pPr>
        <w:pStyle w:val="ConsPlusNormal"/>
        <w:jc w:val="right"/>
      </w:pPr>
      <w:bookmarkStart w:id="11" w:name="P596"/>
      <w:bookmarkEnd w:id="11"/>
      <w:r>
        <w:t>Таблица Б.1</w:t>
      </w:r>
    </w:p>
    <w:p w:rsidR="002D0D3A" w:rsidRDefault="002D0D3A">
      <w:pPr>
        <w:pStyle w:val="ConsPlusNormal"/>
        <w:jc w:val="both"/>
      </w:pPr>
    </w:p>
    <w:p w:rsidR="002D0D3A" w:rsidRDefault="002D0D3A">
      <w:pPr>
        <w:pStyle w:val="ConsPlusNormal"/>
        <w:sectPr w:rsidR="002D0D3A" w:rsidSect="002B4B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701"/>
        <w:gridCol w:w="737"/>
        <w:gridCol w:w="1134"/>
        <w:gridCol w:w="1056"/>
        <w:gridCol w:w="1134"/>
        <w:gridCol w:w="1304"/>
      </w:tblGrid>
      <w:tr w:rsidR="002D0D3A">
        <w:tc>
          <w:tcPr>
            <w:tcW w:w="3118" w:type="dxa"/>
            <w:vMerge w:val="restart"/>
            <w:tcBorders>
              <w:top w:val="single" w:sz="4" w:space="0" w:color="auto"/>
              <w:bottom w:val="single" w:sz="4" w:space="0" w:color="auto"/>
            </w:tcBorders>
            <w:vAlign w:val="center"/>
          </w:tcPr>
          <w:p w:rsidR="002D0D3A" w:rsidRDefault="002D0D3A">
            <w:pPr>
              <w:pStyle w:val="ConsPlusNormal"/>
              <w:jc w:val="center"/>
            </w:pPr>
            <w:r>
              <w:lastRenderedPageBreak/>
              <w:t>Поверхность и ее параметры</w:t>
            </w:r>
          </w:p>
        </w:tc>
        <w:tc>
          <w:tcPr>
            <w:tcW w:w="2458" w:type="dxa"/>
            <w:gridSpan w:val="3"/>
            <w:tcBorders>
              <w:top w:val="single" w:sz="4" w:space="0" w:color="auto"/>
              <w:bottom w:val="single" w:sz="4" w:space="0" w:color="auto"/>
            </w:tcBorders>
            <w:vAlign w:val="center"/>
          </w:tcPr>
          <w:p w:rsidR="002D0D3A" w:rsidRDefault="002D0D3A">
            <w:pPr>
              <w:pStyle w:val="ConsPlusNormal"/>
              <w:jc w:val="center"/>
            </w:pPr>
            <w:r>
              <w:t>Необорудованные ВПП</w:t>
            </w:r>
          </w:p>
        </w:tc>
        <w:tc>
          <w:tcPr>
            <w:tcW w:w="2190" w:type="dxa"/>
            <w:gridSpan w:val="2"/>
            <w:tcBorders>
              <w:top w:val="single" w:sz="4" w:space="0" w:color="auto"/>
              <w:bottom w:val="single" w:sz="4" w:space="0" w:color="auto"/>
            </w:tcBorders>
            <w:vAlign w:val="center"/>
          </w:tcPr>
          <w:p w:rsidR="002D0D3A" w:rsidRDefault="002D0D3A">
            <w:pPr>
              <w:pStyle w:val="ConsPlusNormal"/>
              <w:jc w:val="center"/>
            </w:pPr>
            <w:r>
              <w:t>ВПП захода на посадку по приборам</w:t>
            </w:r>
          </w:p>
        </w:tc>
        <w:tc>
          <w:tcPr>
            <w:tcW w:w="2438" w:type="dxa"/>
            <w:gridSpan w:val="2"/>
            <w:tcBorders>
              <w:top w:val="single" w:sz="4" w:space="0" w:color="auto"/>
              <w:bottom w:val="single" w:sz="4" w:space="0" w:color="auto"/>
            </w:tcBorders>
            <w:vAlign w:val="center"/>
          </w:tcPr>
          <w:p w:rsidR="002D0D3A" w:rsidRDefault="002D0D3A">
            <w:pPr>
              <w:pStyle w:val="ConsPlusNormal"/>
              <w:jc w:val="center"/>
            </w:pPr>
            <w:r>
              <w:t>ВПП точного захода на посадку</w:t>
            </w:r>
          </w:p>
        </w:tc>
      </w:tr>
      <w:tr w:rsidR="002D0D3A">
        <w:tc>
          <w:tcPr>
            <w:tcW w:w="3118" w:type="dxa"/>
            <w:vMerge/>
            <w:tcBorders>
              <w:top w:val="single" w:sz="4" w:space="0" w:color="auto"/>
              <w:bottom w:val="single" w:sz="4" w:space="0" w:color="auto"/>
            </w:tcBorders>
          </w:tcPr>
          <w:p w:rsidR="002D0D3A" w:rsidRDefault="002D0D3A">
            <w:pPr>
              <w:pStyle w:val="ConsPlusNormal"/>
            </w:pPr>
          </w:p>
        </w:tc>
        <w:tc>
          <w:tcPr>
            <w:tcW w:w="1020" w:type="dxa"/>
            <w:tcBorders>
              <w:top w:val="single" w:sz="4" w:space="0" w:color="auto"/>
              <w:bottom w:val="single" w:sz="4" w:space="0" w:color="auto"/>
            </w:tcBorders>
            <w:vAlign w:val="center"/>
          </w:tcPr>
          <w:p w:rsidR="002D0D3A" w:rsidRDefault="002D0D3A">
            <w:pPr>
              <w:pStyle w:val="ConsPlusNormal"/>
              <w:jc w:val="center"/>
            </w:pPr>
            <w:hyperlink w:anchor="P187">
              <w:r>
                <w:rPr>
                  <w:color w:val="0000FF"/>
                </w:rPr>
                <w:t>А</w:t>
              </w:r>
            </w:hyperlink>
            <w:r>
              <w:t xml:space="preserve"> - </w:t>
            </w:r>
            <w:hyperlink w:anchor="P190">
              <w:r>
                <w:rPr>
                  <w:color w:val="0000FF"/>
                </w:rPr>
                <w:t>Г</w:t>
              </w:r>
            </w:hyperlink>
          </w:p>
        </w:tc>
        <w:tc>
          <w:tcPr>
            <w:tcW w:w="701" w:type="dxa"/>
            <w:tcBorders>
              <w:top w:val="single" w:sz="4" w:space="0" w:color="auto"/>
              <w:bottom w:val="single" w:sz="4" w:space="0" w:color="auto"/>
            </w:tcBorders>
            <w:vAlign w:val="center"/>
          </w:tcPr>
          <w:p w:rsidR="002D0D3A" w:rsidRDefault="002D0D3A">
            <w:pPr>
              <w:pStyle w:val="ConsPlusNormal"/>
              <w:jc w:val="center"/>
            </w:pPr>
            <w:hyperlink w:anchor="P191">
              <w:r>
                <w:rPr>
                  <w:color w:val="0000FF"/>
                </w:rPr>
                <w:t>Д</w:t>
              </w:r>
            </w:hyperlink>
          </w:p>
        </w:tc>
        <w:tc>
          <w:tcPr>
            <w:tcW w:w="737" w:type="dxa"/>
            <w:tcBorders>
              <w:top w:val="single" w:sz="4" w:space="0" w:color="auto"/>
              <w:bottom w:val="single" w:sz="4" w:space="0" w:color="auto"/>
            </w:tcBorders>
            <w:vAlign w:val="center"/>
          </w:tcPr>
          <w:p w:rsidR="002D0D3A" w:rsidRDefault="002D0D3A">
            <w:pPr>
              <w:pStyle w:val="ConsPlusNormal"/>
              <w:jc w:val="center"/>
            </w:pPr>
            <w:hyperlink w:anchor="P192">
              <w:r>
                <w:rPr>
                  <w:color w:val="0000FF"/>
                </w:rPr>
                <w:t>Е</w:t>
              </w:r>
            </w:hyperlink>
          </w:p>
        </w:tc>
        <w:tc>
          <w:tcPr>
            <w:tcW w:w="1134" w:type="dxa"/>
            <w:tcBorders>
              <w:top w:val="single" w:sz="4" w:space="0" w:color="auto"/>
              <w:bottom w:val="single" w:sz="4" w:space="0" w:color="auto"/>
            </w:tcBorders>
            <w:vAlign w:val="center"/>
          </w:tcPr>
          <w:p w:rsidR="002D0D3A" w:rsidRDefault="002D0D3A">
            <w:pPr>
              <w:pStyle w:val="ConsPlusNormal"/>
              <w:jc w:val="center"/>
            </w:pPr>
            <w:hyperlink w:anchor="P187">
              <w:r>
                <w:rPr>
                  <w:color w:val="0000FF"/>
                </w:rPr>
                <w:t>А</w:t>
              </w:r>
            </w:hyperlink>
            <w:r>
              <w:t xml:space="preserve"> - </w:t>
            </w:r>
            <w:hyperlink w:anchor="P190">
              <w:r>
                <w:rPr>
                  <w:color w:val="0000FF"/>
                </w:rPr>
                <w:t>Г</w:t>
              </w:r>
            </w:hyperlink>
          </w:p>
        </w:tc>
        <w:tc>
          <w:tcPr>
            <w:tcW w:w="1056" w:type="dxa"/>
            <w:tcBorders>
              <w:top w:val="single" w:sz="4" w:space="0" w:color="auto"/>
              <w:bottom w:val="single" w:sz="4" w:space="0" w:color="auto"/>
            </w:tcBorders>
            <w:vAlign w:val="center"/>
          </w:tcPr>
          <w:p w:rsidR="002D0D3A" w:rsidRDefault="002D0D3A">
            <w:pPr>
              <w:pStyle w:val="ConsPlusNormal"/>
              <w:jc w:val="center"/>
            </w:pPr>
            <w:hyperlink w:anchor="P191">
              <w:r>
                <w:rPr>
                  <w:color w:val="0000FF"/>
                </w:rPr>
                <w:t>Д</w:t>
              </w:r>
            </w:hyperlink>
            <w:r>
              <w:t xml:space="preserve"> - </w:t>
            </w:r>
            <w:hyperlink w:anchor="P192">
              <w:r>
                <w:rPr>
                  <w:color w:val="0000FF"/>
                </w:rPr>
                <w:t>Е</w:t>
              </w:r>
            </w:hyperlink>
            <w:r>
              <w:t>, неклассифицированные</w:t>
            </w:r>
          </w:p>
        </w:tc>
        <w:tc>
          <w:tcPr>
            <w:tcW w:w="1134" w:type="dxa"/>
            <w:tcBorders>
              <w:top w:val="single" w:sz="4" w:space="0" w:color="auto"/>
              <w:bottom w:val="single" w:sz="4" w:space="0" w:color="auto"/>
            </w:tcBorders>
            <w:vAlign w:val="center"/>
          </w:tcPr>
          <w:p w:rsidR="002D0D3A" w:rsidRDefault="002D0D3A">
            <w:pPr>
              <w:pStyle w:val="ConsPlusNormal"/>
              <w:jc w:val="center"/>
            </w:pPr>
            <w:hyperlink w:anchor="P187">
              <w:r>
                <w:rPr>
                  <w:color w:val="0000FF"/>
                </w:rPr>
                <w:t>А</w:t>
              </w:r>
            </w:hyperlink>
            <w:r>
              <w:t xml:space="preserve"> - </w:t>
            </w:r>
            <w:hyperlink w:anchor="P190">
              <w:r>
                <w:rPr>
                  <w:color w:val="0000FF"/>
                </w:rPr>
                <w:t>Г</w:t>
              </w:r>
            </w:hyperlink>
          </w:p>
        </w:tc>
        <w:tc>
          <w:tcPr>
            <w:tcW w:w="1304" w:type="dxa"/>
            <w:tcBorders>
              <w:top w:val="single" w:sz="4" w:space="0" w:color="auto"/>
              <w:bottom w:val="single" w:sz="4" w:space="0" w:color="auto"/>
            </w:tcBorders>
            <w:vAlign w:val="center"/>
          </w:tcPr>
          <w:p w:rsidR="002D0D3A" w:rsidRDefault="002D0D3A">
            <w:pPr>
              <w:pStyle w:val="ConsPlusNormal"/>
              <w:jc w:val="center"/>
            </w:pPr>
            <w:hyperlink w:anchor="P191">
              <w:r>
                <w:rPr>
                  <w:color w:val="0000FF"/>
                </w:rPr>
                <w:t>Д</w:t>
              </w:r>
            </w:hyperlink>
            <w:r>
              <w:t xml:space="preserve"> - </w:t>
            </w:r>
            <w:hyperlink w:anchor="P192">
              <w:r>
                <w:rPr>
                  <w:color w:val="0000FF"/>
                </w:rPr>
                <w:t>Е</w:t>
              </w:r>
            </w:hyperlink>
            <w:r>
              <w:t>, неклассифицированные</w:t>
            </w:r>
          </w:p>
        </w:tc>
      </w:tr>
      <w:tr w:rsidR="002D0D3A">
        <w:tblPrEx>
          <w:tblBorders>
            <w:insideH w:val="none" w:sz="0" w:space="0" w:color="auto"/>
          </w:tblBorders>
        </w:tblPrEx>
        <w:tc>
          <w:tcPr>
            <w:tcW w:w="3118" w:type="dxa"/>
            <w:tcBorders>
              <w:top w:val="single" w:sz="4" w:space="0" w:color="auto"/>
              <w:bottom w:val="nil"/>
            </w:tcBorders>
          </w:tcPr>
          <w:p w:rsidR="002D0D3A" w:rsidRDefault="002D0D3A">
            <w:pPr>
              <w:pStyle w:val="ConsPlusNormal"/>
            </w:pPr>
            <w:r>
              <w:t>КОНИЧЕСКАЯ</w:t>
            </w:r>
          </w:p>
        </w:tc>
        <w:tc>
          <w:tcPr>
            <w:tcW w:w="1020" w:type="dxa"/>
            <w:tcBorders>
              <w:top w:val="single" w:sz="4" w:space="0" w:color="auto"/>
              <w:bottom w:val="nil"/>
            </w:tcBorders>
          </w:tcPr>
          <w:p w:rsidR="002D0D3A" w:rsidRDefault="002D0D3A">
            <w:pPr>
              <w:pStyle w:val="ConsPlusNormal"/>
            </w:pPr>
          </w:p>
        </w:tc>
        <w:tc>
          <w:tcPr>
            <w:tcW w:w="701" w:type="dxa"/>
            <w:tcBorders>
              <w:top w:val="single" w:sz="4" w:space="0" w:color="auto"/>
              <w:bottom w:val="nil"/>
            </w:tcBorders>
          </w:tcPr>
          <w:p w:rsidR="002D0D3A" w:rsidRDefault="002D0D3A">
            <w:pPr>
              <w:pStyle w:val="ConsPlusNormal"/>
            </w:pPr>
          </w:p>
        </w:tc>
        <w:tc>
          <w:tcPr>
            <w:tcW w:w="737" w:type="dxa"/>
            <w:tcBorders>
              <w:top w:val="single" w:sz="4" w:space="0" w:color="auto"/>
              <w:bottom w:val="nil"/>
            </w:tcBorders>
          </w:tcPr>
          <w:p w:rsidR="002D0D3A" w:rsidRDefault="002D0D3A">
            <w:pPr>
              <w:pStyle w:val="ConsPlusNormal"/>
            </w:pPr>
          </w:p>
        </w:tc>
        <w:tc>
          <w:tcPr>
            <w:tcW w:w="1134" w:type="dxa"/>
            <w:tcBorders>
              <w:top w:val="single" w:sz="4" w:space="0" w:color="auto"/>
              <w:bottom w:val="nil"/>
            </w:tcBorders>
          </w:tcPr>
          <w:p w:rsidR="002D0D3A" w:rsidRDefault="002D0D3A">
            <w:pPr>
              <w:pStyle w:val="ConsPlusNormal"/>
            </w:pPr>
          </w:p>
        </w:tc>
        <w:tc>
          <w:tcPr>
            <w:tcW w:w="1056" w:type="dxa"/>
            <w:tcBorders>
              <w:top w:val="single" w:sz="4" w:space="0" w:color="auto"/>
              <w:bottom w:val="nil"/>
            </w:tcBorders>
          </w:tcPr>
          <w:p w:rsidR="002D0D3A" w:rsidRDefault="002D0D3A">
            <w:pPr>
              <w:pStyle w:val="ConsPlusNormal"/>
            </w:pPr>
          </w:p>
        </w:tc>
        <w:tc>
          <w:tcPr>
            <w:tcW w:w="1134" w:type="dxa"/>
            <w:tcBorders>
              <w:top w:val="single" w:sz="4" w:space="0" w:color="auto"/>
              <w:bottom w:val="nil"/>
            </w:tcBorders>
          </w:tcPr>
          <w:p w:rsidR="002D0D3A" w:rsidRDefault="002D0D3A">
            <w:pPr>
              <w:pStyle w:val="ConsPlusNormal"/>
            </w:pPr>
          </w:p>
        </w:tc>
        <w:tc>
          <w:tcPr>
            <w:tcW w:w="1304" w:type="dxa"/>
            <w:tcBorders>
              <w:top w:val="single" w:sz="4" w:space="0" w:color="auto"/>
              <w:bottom w:val="nil"/>
            </w:tcBorders>
          </w:tcPr>
          <w:p w:rsidR="002D0D3A" w:rsidRDefault="002D0D3A">
            <w:pPr>
              <w:pStyle w:val="ConsPlusNormal"/>
            </w:pPr>
          </w:p>
        </w:tc>
      </w:tr>
      <w:tr w:rsidR="002D0D3A">
        <w:tblPrEx>
          <w:tblBorders>
            <w:insideH w:val="none" w:sz="0" w:space="0" w:color="auto"/>
          </w:tblBorders>
        </w:tblPrEx>
        <w:tc>
          <w:tcPr>
            <w:tcW w:w="3118" w:type="dxa"/>
            <w:tcBorders>
              <w:top w:val="nil"/>
              <w:bottom w:val="single" w:sz="4" w:space="0" w:color="auto"/>
            </w:tcBorders>
          </w:tcPr>
          <w:p w:rsidR="002D0D3A" w:rsidRDefault="002D0D3A">
            <w:pPr>
              <w:pStyle w:val="ConsPlusNormal"/>
            </w:pPr>
            <w:r>
              <w:t>Наклон, %</w:t>
            </w:r>
          </w:p>
        </w:tc>
        <w:tc>
          <w:tcPr>
            <w:tcW w:w="1020" w:type="dxa"/>
            <w:tcBorders>
              <w:top w:val="nil"/>
              <w:bottom w:val="single" w:sz="4" w:space="0" w:color="auto"/>
            </w:tcBorders>
            <w:vAlign w:val="bottom"/>
          </w:tcPr>
          <w:p w:rsidR="002D0D3A" w:rsidRDefault="002D0D3A">
            <w:pPr>
              <w:pStyle w:val="ConsPlusNormal"/>
              <w:jc w:val="center"/>
            </w:pPr>
            <w:r>
              <w:t>5</w:t>
            </w:r>
          </w:p>
        </w:tc>
        <w:tc>
          <w:tcPr>
            <w:tcW w:w="701" w:type="dxa"/>
            <w:tcBorders>
              <w:top w:val="nil"/>
              <w:bottom w:val="single" w:sz="4" w:space="0" w:color="auto"/>
            </w:tcBorders>
            <w:vAlign w:val="bottom"/>
          </w:tcPr>
          <w:p w:rsidR="002D0D3A" w:rsidRDefault="002D0D3A">
            <w:pPr>
              <w:pStyle w:val="ConsPlusNormal"/>
              <w:jc w:val="center"/>
            </w:pPr>
            <w:r>
              <w:t>5</w:t>
            </w:r>
          </w:p>
        </w:tc>
        <w:tc>
          <w:tcPr>
            <w:tcW w:w="737" w:type="dxa"/>
            <w:tcBorders>
              <w:top w:val="nil"/>
              <w:bottom w:val="single" w:sz="4" w:space="0" w:color="auto"/>
            </w:tcBorders>
            <w:vAlign w:val="bottom"/>
          </w:tcPr>
          <w:p w:rsidR="002D0D3A" w:rsidRDefault="002D0D3A">
            <w:pPr>
              <w:pStyle w:val="ConsPlusNormal"/>
              <w:jc w:val="center"/>
            </w:pPr>
            <w:r>
              <w:t>5</w:t>
            </w:r>
          </w:p>
        </w:tc>
        <w:tc>
          <w:tcPr>
            <w:tcW w:w="1134" w:type="dxa"/>
            <w:tcBorders>
              <w:top w:val="nil"/>
              <w:bottom w:val="single" w:sz="4" w:space="0" w:color="auto"/>
            </w:tcBorders>
            <w:vAlign w:val="bottom"/>
          </w:tcPr>
          <w:p w:rsidR="002D0D3A" w:rsidRDefault="002D0D3A">
            <w:pPr>
              <w:pStyle w:val="ConsPlusNormal"/>
              <w:jc w:val="center"/>
            </w:pPr>
            <w:r>
              <w:t>5</w:t>
            </w:r>
          </w:p>
        </w:tc>
        <w:tc>
          <w:tcPr>
            <w:tcW w:w="1056" w:type="dxa"/>
            <w:tcBorders>
              <w:top w:val="nil"/>
              <w:bottom w:val="single" w:sz="4" w:space="0" w:color="auto"/>
            </w:tcBorders>
            <w:vAlign w:val="bottom"/>
          </w:tcPr>
          <w:p w:rsidR="002D0D3A" w:rsidRDefault="002D0D3A">
            <w:pPr>
              <w:pStyle w:val="ConsPlusNormal"/>
              <w:jc w:val="center"/>
            </w:pPr>
            <w:r>
              <w:t>5</w:t>
            </w:r>
          </w:p>
        </w:tc>
        <w:tc>
          <w:tcPr>
            <w:tcW w:w="1134" w:type="dxa"/>
            <w:tcBorders>
              <w:top w:val="nil"/>
              <w:bottom w:val="single" w:sz="4" w:space="0" w:color="auto"/>
            </w:tcBorders>
            <w:vAlign w:val="bottom"/>
          </w:tcPr>
          <w:p w:rsidR="002D0D3A" w:rsidRDefault="002D0D3A">
            <w:pPr>
              <w:pStyle w:val="ConsPlusNormal"/>
              <w:jc w:val="center"/>
            </w:pPr>
            <w:r>
              <w:t>5</w:t>
            </w:r>
          </w:p>
        </w:tc>
        <w:tc>
          <w:tcPr>
            <w:tcW w:w="1304" w:type="dxa"/>
            <w:tcBorders>
              <w:top w:val="nil"/>
              <w:bottom w:val="single" w:sz="4" w:space="0" w:color="auto"/>
            </w:tcBorders>
            <w:vAlign w:val="bottom"/>
          </w:tcPr>
          <w:p w:rsidR="002D0D3A" w:rsidRDefault="002D0D3A">
            <w:pPr>
              <w:pStyle w:val="ConsPlusNormal"/>
              <w:jc w:val="center"/>
            </w:pPr>
            <w:r>
              <w:t>5</w:t>
            </w:r>
          </w:p>
        </w:tc>
      </w:tr>
      <w:tr w:rsidR="002D0D3A">
        <w:tc>
          <w:tcPr>
            <w:tcW w:w="3118" w:type="dxa"/>
            <w:tcBorders>
              <w:top w:val="single" w:sz="4" w:space="0" w:color="auto"/>
              <w:bottom w:val="single" w:sz="4" w:space="0" w:color="auto"/>
            </w:tcBorders>
          </w:tcPr>
          <w:p w:rsidR="002D0D3A" w:rsidRDefault="002D0D3A">
            <w:pPr>
              <w:pStyle w:val="ConsPlusNormal"/>
            </w:pPr>
            <w:r>
              <w:t>Высота (относительно внутренней горизонтальной поверхности), м</w:t>
            </w:r>
          </w:p>
        </w:tc>
        <w:tc>
          <w:tcPr>
            <w:tcW w:w="1020" w:type="dxa"/>
            <w:tcBorders>
              <w:top w:val="single" w:sz="4" w:space="0" w:color="auto"/>
              <w:bottom w:val="single" w:sz="4" w:space="0" w:color="auto"/>
            </w:tcBorders>
            <w:vAlign w:val="bottom"/>
          </w:tcPr>
          <w:p w:rsidR="002D0D3A" w:rsidRDefault="002D0D3A">
            <w:pPr>
              <w:pStyle w:val="ConsPlusNormal"/>
              <w:jc w:val="center"/>
            </w:pPr>
            <w:r>
              <w:t>100</w:t>
            </w:r>
          </w:p>
        </w:tc>
        <w:tc>
          <w:tcPr>
            <w:tcW w:w="701" w:type="dxa"/>
            <w:tcBorders>
              <w:top w:val="single" w:sz="4" w:space="0" w:color="auto"/>
              <w:bottom w:val="single" w:sz="4" w:space="0" w:color="auto"/>
            </w:tcBorders>
            <w:vAlign w:val="bottom"/>
          </w:tcPr>
          <w:p w:rsidR="002D0D3A" w:rsidRDefault="002D0D3A">
            <w:pPr>
              <w:pStyle w:val="ConsPlusNormal"/>
              <w:jc w:val="center"/>
            </w:pPr>
            <w:r>
              <w:t>50</w:t>
            </w:r>
          </w:p>
        </w:tc>
        <w:tc>
          <w:tcPr>
            <w:tcW w:w="737" w:type="dxa"/>
            <w:tcBorders>
              <w:top w:val="single" w:sz="4" w:space="0" w:color="auto"/>
              <w:bottom w:val="single" w:sz="4" w:space="0" w:color="auto"/>
            </w:tcBorders>
            <w:vAlign w:val="bottom"/>
          </w:tcPr>
          <w:p w:rsidR="002D0D3A" w:rsidRDefault="002D0D3A">
            <w:pPr>
              <w:pStyle w:val="ConsPlusNormal"/>
              <w:jc w:val="center"/>
            </w:pPr>
            <w:r>
              <w:t>50</w:t>
            </w:r>
          </w:p>
        </w:tc>
        <w:tc>
          <w:tcPr>
            <w:tcW w:w="1134" w:type="dxa"/>
            <w:tcBorders>
              <w:top w:val="single" w:sz="4" w:space="0" w:color="auto"/>
              <w:bottom w:val="single" w:sz="4" w:space="0" w:color="auto"/>
            </w:tcBorders>
            <w:vAlign w:val="bottom"/>
          </w:tcPr>
          <w:p w:rsidR="002D0D3A" w:rsidRDefault="002D0D3A">
            <w:pPr>
              <w:pStyle w:val="ConsPlusNormal"/>
              <w:jc w:val="center"/>
            </w:pPr>
            <w:r>
              <w:t>100</w:t>
            </w:r>
          </w:p>
        </w:tc>
        <w:tc>
          <w:tcPr>
            <w:tcW w:w="1056" w:type="dxa"/>
            <w:tcBorders>
              <w:top w:val="single" w:sz="4" w:space="0" w:color="auto"/>
              <w:bottom w:val="single" w:sz="4" w:space="0" w:color="auto"/>
            </w:tcBorders>
            <w:vAlign w:val="bottom"/>
          </w:tcPr>
          <w:p w:rsidR="002D0D3A" w:rsidRDefault="002D0D3A">
            <w:pPr>
              <w:pStyle w:val="ConsPlusNormal"/>
              <w:jc w:val="center"/>
            </w:pPr>
            <w:r>
              <w:t>50</w:t>
            </w:r>
          </w:p>
        </w:tc>
        <w:tc>
          <w:tcPr>
            <w:tcW w:w="1134" w:type="dxa"/>
            <w:tcBorders>
              <w:top w:val="single" w:sz="4" w:space="0" w:color="auto"/>
              <w:bottom w:val="single" w:sz="4" w:space="0" w:color="auto"/>
            </w:tcBorders>
            <w:vAlign w:val="bottom"/>
          </w:tcPr>
          <w:p w:rsidR="002D0D3A" w:rsidRDefault="002D0D3A">
            <w:pPr>
              <w:pStyle w:val="ConsPlusNormal"/>
              <w:jc w:val="center"/>
            </w:pPr>
            <w:r>
              <w:t>100</w:t>
            </w:r>
          </w:p>
        </w:tc>
        <w:tc>
          <w:tcPr>
            <w:tcW w:w="1304" w:type="dxa"/>
            <w:tcBorders>
              <w:top w:val="single" w:sz="4" w:space="0" w:color="auto"/>
              <w:bottom w:val="single" w:sz="4" w:space="0" w:color="auto"/>
            </w:tcBorders>
            <w:vAlign w:val="bottom"/>
          </w:tcPr>
          <w:p w:rsidR="002D0D3A" w:rsidRDefault="002D0D3A">
            <w:pPr>
              <w:pStyle w:val="ConsPlusNormal"/>
              <w:jc w:val="center"/>
            </w:pPr>
            <w:r>
              <w:t>50</w:t>
            </w:r>
          </w:p>
        </w:tc>
      </w:tr>
      <w:tr w:rsidR="002D0D3A">
        <w:tc>
          <w:tcPr>
            <w:tcW w:w="3118" w:type="dxa"/>
            <w:tcBorders>
              <w:top w:val="single" w:sz="4" w:space="0" w:color="auto"/>
              <w:bottom w:val="single" w:sz="4" w:space="0" w:color="auto"/>
            </w:tcBorders>
          </w:tcPr>
          <w:p w:rsidR="002D0D3A" w:rsidRDefault="002D0D3A">
            <w:pPr>
              <w:pStyle w:val="ConsPlusNormal"/>
            </w:pPr>
            <w:r>
              <w:t>ВНУТРЕННЯЯ ГОРИЗОНТАЛЬНАЯ</w:t>
            </w:r>
          </w:p>
        </w:tc>
        <w:tc>
          <w:tcPr>
            <w:tcW w:w="1020" w:type="dxa"/>
            <w:tcBorders>
              <w:top w:val="single" w:sz="4" w:space="0" w:color="auto"/>
              <w:bottom w:val="single" w:sz="4" w:space="0" w:color="auto"/>
            </w:tcBorders>
            <w:vAlign w:val="bottom"/>
          </w:tcPr>
          <w:p w:rsidR="002D0D3A" w:rsidRDefault="002D0D3A">
            <w:pPr>
              <w:pStyle w:val="ConsPlusNormal"/>
            </w:pPr>
          </w:p>
        </w:tc>
        <w:tc>
          <w:tcPr>
            <w:tcW w:w="701" w:type="dxa"/>
            <w:tcBorders>
              <w:top w:val="single" w:sz="4" w:space="0" w:color="auto"/>
              <w:bottom w:val="single" w:sz="4" w:space="0" w:color="auto"/>
            </w:tcBorders>
            <w:vAlign w:val="bottom"/>
          </w:tcPr>
          <w:p w:rsidR="002D0D3A" w:rsidRDefault="002D0D3A">
            <w:pPr>
              <w:pStyle w:val="ConsPlusNormal"/>
            </w:pPr>
          </w:p>
        </w:tc>
        <w:tc>
          <w:tcPr>
            <w:tcW w:w="737" w:type="dxa"/>
            <w:tcBorders>
              <w:top w:val="single" w:sz="4" w:space="0" w:color="auto"/>
              <w:bottom w:val="single" w:sz="4" w:space="0" w:color="auto"/>
            </w:tcBorders>
            <w:vAlign w:val="bottom"/>
          </w:tcPr>
          <w:p w:rsidR="002D0D3A" w:rsidRDefault="002D0D3A">
            <w:pPr>
              <w:pStyle w:val="ConsPlusNormal"/>
            </w:pPr>
          </w:p>
        </w:tc>
        <w:tc>
          <w:tcPr>
            <w:tcW w:w="1134" w:type="dxa"/>
            <w:tcBorders>
              <w:top w:val="single" w:sz="4" w:space="0" w:color="auto"/>
              <w:bottom w:val="single" w:sz="4" w:space="0" w:color="auto"/>
            </w:tcBorders>
            <w:vAlign w:val="bottom"/>
          </w:tcPr>
          <w:p w:rsidR="002D0D3A" w:rsidRDefault="002D0D3A">
            <w:pPr>
              <w:pStyle w:val="ConsPlusNormal"/>
            </w:pPr>
          </w:p>
        </w:tc>
        <w:tc>
          <w:tcPr>
            <w:tcW w:w="1056" w:type="dxa"/>
            <w:tcBorders>
              <w:top w:val="single" w:sz="4" w:space="0" w:color="auto"/>
              <w:bottom w:val="single" w:sz="4" w:space="0" w:color="auto"/>
            </w:tcBorders>
            <w:vAlign w:val="bottom"/>
          </w:tcPr>
          <w:p w:rsidR="002D0D3A" w:rsidRDefault="002D0D3A">
            <w:pPr>
              <w:pStyle w:val="ConsPlusNormal"/>
            </w:pPr>
          </w:p>
        </w:tc>
        <w:tc>
          <w:tcPr>
            <w:tcW w:w="1134" w:type="dxa"/>
            <w:tcBorders>
              <w:top w:val="single" w:sz="4" w:space="0" w:color="auto"/>
              <w:bottom w:val="single" w:sz="4" w:space="0" w:color="auto"/>
            </w:tcBorders>
            <w:vAlign w:val="bottom"/>
          </w:tcPr>
          <w:p w:rsidR="002D0D3A" w:rsidRDefault="002D0D3A">
            <w:pPr>
              <w:pStyle w:val="ConsPlusNormal"/>
            </w:pPr>
          </w:p>
        </w:tc>
        <w:tc>
          <w:tcPr>
            <w:tcW w:w="1304" w:type="dxa"/>
            <w:tcBorders>
              <w:top w:val="single" w:sz="4" w:space="0" w:color="auto"/>
              <w:bottom w:val="single" w:sz="4" w:space="0" w:color="auto"/>
            </w:tcBorders>
            <w:vAlign w:val="bottom"/>
          </w:tcPr>
          <w:p w:rsidR="002D0D3A" w:rsidRDefault="002D0D3A">
            <w:pPr>
              <w:pStyle w:val="ConsPlusNormal"/>
            </w:pPr>
          </w:p>
        </w:tc>
      </w:tr>
      <w:tr w:rsidR="002D0D3A">
        <w:tc>
          <w:tcPr>
            <w:tcW w:w="3118" w:type="dxa"/>
            <w:tcBorders>
              <w:top w:val="single" w:sz="4" w:space="0" w:color="auto"/>
              <w:bottom w:val="single" w:sz="4" w:space="0" w:color="auto"/>
            </w:tcBorders>
          </w:tcPr>
          <w:p w:rsidR="002D0D3A" w:rsidRDefault="002D0D3A">
            <w:pPr>
              <w:pStyle w:val="ConsPlusNormal"/>
            </w:pPr>
            <w:r>
              <w:t xml:space="preserve">Радиус </w:t>
            </w:r>
            <w:r>
              <w:rPr>
                <w:i/>
              </w:rPr>
              <w:t>r</w:t>
            </w:r>
            <w:r>
              <w:t>, м</w:t>
            </w:r>
          </w:p>
        </w:tc>
        <w:tc>
          <w:tcPr>
            <w:tcW w:w="1020" w:type="dxa"/>
            <w:tcBorders>
              <w:top w:val="single" w:sz="4" w:space="0" w:color="auto"/>
              <w:bottom w:val="single" w:sz="4" w:space="0" w:color="auto"/>
            </w:tcBorders>
            <w:vAlign w:val="bottom"/>
          </w:tcPr>
          <w:p w:rsidR="002D0D3A" w:rsidRDefault="002D0D3A">
            <w:pPr>
              <w:pStyle w:val="ConsPlusNormal"/>
              <w:jc w:val="center"/>
            </w:pPr>
            <w:r>
              <w:t>4000</w:t>
            </w:r>
          </w:p>
        </w:tc>
        <w:tc>
          <w:tcPr>
            <w:tcW w:w="701" w:type="dxa"/>
            <w:tcBorders>
              <w:top w:val="single" w:sz="4" w:space="0" w:color="auto"/>
              <w:bottom w:val="single" w:sz="4" w:space="0" w:color="auto"/>
            </w:tcBorders>
            <w:vAlign w:val="bottom"/>
          </w:tcPr>
          <w:p w:rsidR="002D0D3A" w:rsidRDefault="002D0D3A">
            <w:pPr>
              <w:pStyle w:val="ConsPlusNormal"/>
              <w:jc w:val="center"/>
            </w:pPr>
            <w:r>
              <w:t>2500</w:t>
            </w:r>
          </w:p>
        </w:tc>
        <w:tc>
          <w:tcPr>
            <w:tcW w:w="737" w:type="dxa"/>
            <w:tcBorders>
              <w:top w:val="single" w:sz="4" w:space="0" w:color="auto"/>
              <w:bottom w:val="single" w:sz="4" w:space="0" w:color="auto"/>
            </w:tcBorders>
            <w:vAlign w:val="bottom"/>
          </w:tcPr>
          <w:p w:rsidR="002D0D3A" w:rsidRDefault="002D0D3A">
            <w:pPr>
              <w:pStyle w:val="ConsPlusNormal"/>
              <w:jc w:val="center"/>
            </w:pPr>
            <w:r>
              <w:t>2500</w:t>
            </w:r>
          </w:p>
        </w:tc>
        <w:tc>
          <w:tcPr>
            <w:tcW w:w="1134" w:type="dxa"/>
            <w:tcBorders>
              <w:top w:val="single" w:sz="4" w:space="0" w:color="auto"/>
              <w:bottom w:val="single" w:sz="4" w:space="0" w:color="auto"/>
            </w:tcBorders>
            <w:vAlign w:val="bottom"/>
          </w:tcPr>
          <w:p w:rsidR="002D0D3A" w:rsidRDefault="002D0D3A">
            <w:pPr>
              <w:pStyle w:val="ConsPlusNormal"/>
              <w:jc w:val="center"/>
            </w:pPr>
            <w:r>
              <w:t>4000</w:t>
            </w:r>
          </w:p>
        </w:tc>
        <w:tc>
          <w:tcPr>
            <w:tcW w:w="1056" w:type="dxa"/>
            <w:tcBorders>
              <w:top w:val="single" w:sz="4" w:space="0" w:color="auto"/>
              <w:bottom w:val="single" w:sz="4" w:space="0" w:color="auto"/>
            </w:tcBorders>
            <w:vAlign w:val="bottom"/>
          </w:tcPr>
          <w:p w:rsidR="002D0D3A" w:rsidRDefault="002D0D3A">
            <w:pPr>
              <w:pStyle w:val="ConsPlusNormal"/>
              <w:jc w:val="center"/>
            </w:pPr>
            <w:r>
              <w:t>3500</w:t>
            </w:r>
          </w:p>
        </w:tc>
        <w:tc>
          <w:tcPr>
            <w:tcW w:w="1134" w:type="dxa"/>
            <w:tcBorders>
              <w:top w:val="single" w:sz="4" w:space="0" w:color="auto"/>
              <w:bottom w:val="single" w:sz="4" w:space="0" w:color="auto"/>
            </w:tcBorders>
            <w:vAlign w:val="bottom"/>
          </w:tcPr>
          <w:p w:rsidR="002D0D3A" w:rsidRDefault="002D0D3A">
            <w:pPr>
              <w:pStyle w:val="ConsPlusNormal"/>
              <w:jc w:val="center"/>
            </w:pPr>
            <w:r>
              <w:t>4000</w:t>
            </w:r>
          </w:p>
        </w:tc>
        <w:tc>
          <w:tcPr>
            <w:tcW w:w="1304" w:type="dxa"/>
            <w:tcBorders>
              <w:top w:val="single" w:sz="4" w:space="0" w:color="auto"/>
              <w:bottom w:val="single" w:sz="4" w:space="0" w:color="auto"/>
            </w:tcBorders>
            <w:vAlign w:val="bottom"/>
          </w:tcPr>
          <w:p w:rsidR="002D0D3A" w:rsidRDefault="002D0D3A">
            <w:pPr>
              <w:pStyle w:val="ConsPlusNormal"/>
              <w:jc w:val="center"/>
            </w:pPr>
            <w:r>
              <w:t>3500</w:t>
            </w:r>
          </w:p>
        </w:tc>
      </w:tr>
      <w:tr w:rsidR="002D0D3A">
        <w:tc>
          <w:tcPr>
            <w:tcW w:w="3118" w:type="dxa"/>
            <w:tcBorders>
              <w:top w:val="single" w:sz="4" w:space="0" w:color="auto"/>
              <w:bottom w:val="single" w:sz="4" w:space="0" w:color="auto"/>
            </w:tcBorders>
          </w:tcPr>
          <w:p w:rsidR="002D0D3A" w:rsidRDefault="002D0D3A">
            <w:pPr>
              <w:pStyle w:val="ConsPlusNormal"/>
            </w:pPr>
            <w:r>
              <w:t>Высота (относительно высоты посадочной площадки), м</w:t>
            </w:r>
          </w:p>
        </w:tc>
        <w:tc>
          <w:tcPr>
            <w:tcW w:w="1020" w:type="dxa"/>
            <w:tcBorders>
              <w:top w:val="single" w:sz="4" w:space="0" w:color="auto"/>
              <w:bottom w:val="single" w:sz="4" w:space="0" w:color="auto"/>
            </w:tcBorders>
            <w:vAlign w:val="bottom"/>
          </w:tcPr>
          <w:p w:rsidR="002D0D3A" w:rsidRDefault="002D0D3A">
            <w:pPr>
              <w:pStyle w:val="ConsPlusNormal"/>
              <w:jc w:val="center"/>
            </w:pPr>
            <w:r>
              <w:t>50</w:t>
            </w:r>
          </w:p>
        </w:tc>
        <w:tc>
          <w:tcPr>
            <w:tcW w:w="701" w:type="dxa"/>
            <w:tcBorders>
              <w:top w:val="single" w:sz="4" w:space="0" w:color="auto"/>
              <w:bottom w:val="single" w:sz="4" w:space="0" w:color="auto"/>
            </w:tcBorders>
            <w:vAlign w:val="bottom"/>
          </w:tcPr>
          <w:p w:rsidR="002D0D3A" w:rsidRDefault="002D0D3A">
            <w:pPr>
              <w:pStyle w:val="ConsPlusNormal"/>
              <w:jc w:val="center"/>
            </w:pPr>
            <w:r>
              <w:t>50</w:t>
            </w:r>
          </w:p>
        </w:tc>
        <w:tc>
          <w:tcPr>
            <w:tcW w:w="737" w:type="dxa"/>
            <w:tcBorders>
              <w:top w:val="single" w:sz="4" w:space="0" w:color="auto"/>
              <w:bottom w:val="single" w:sz="4" w:space="0" w:color="auto"/>
            </w:tcBorders>
            <w:vAlign w:val="bottom"/>
          </w:tcPr>
          <w:p w:rsidR="002D0D3A" w:rsidRDefault="002D0D3A">
            <w:pPr>
              <w:pStyle w:val="ConsPlusNormal"/>
              <w:jc w:val="center"/>
            </w:pPr>
            <w:r>
              <w:t>50</w:t>
            </w:r>
          </w:p>
        </w:tc>
        <w:tc>
          <w:tcPr>
            <w:tcW w:w="1134" w:type="dxa"/>
            <w:tcBorders>
              <w:top w:val="single" w:sz="4" w:space="0" w:color="auto"/>
              <w:bottom w:val="single" w:sz="4" w:space="0" w:color="auto"/>
            </w:tcBorders>
            <w:vAlign w:val="bottom"/>
          </w:tcPr>
          <w:p w:rsidR="002D0D3A" w:rsidRDefault="002D0D3A">
            <w:pPr>
              <w:pStyle w:val="ConsPlusNormal"/>
              <w:jc w:val="center"/>
            </w:pPr>
            <w:r>
              <w:t>50</w:t>
            </w:r>
          </w:p>
        </w:tc>
        <w:tc>
          <w:tcPr>
            <w:tcW w:w="1056" w:type="dxa"/>
            <w:tcBorders>
              <w:top w:val="single" w:sz="4" w:space="0" w:color="auto"/>
              <w:bottom w:val="single" w:sz="4" w:space="0" w:color="auto"/>
            </w:tcBorders>
            <w:vAlign w:val="bottom"/>
          </w:tcPr>
          <w:p w:rsidR="002D0D3A" w:rsidRDefault="002D0D3A">
            <w:pPr>
              <w:pStyle w:val="ConsPlusNormal"/>
              <w:jc w:val="center"/>
            </w:pPr>
            <w:r>
              <w:t>50</w:t>
            </w:r>
          </w:p>
        </w:tc>
        <w:tc>
          <w:tcPr>
            <w:tcW w:w="1134" w:type="dxa"/>
            <w:tcBorders>
              <w:top w:val="single" w:sz="4" w:space="0" w:color="auto"/>
              <w:bottom w:val="single" w:sz="4" w:space="0" w:color="auto"/>
            </w:tcBorders>
            <w:vAlign w:val="bottom"/>
          </w:tcPr>
          <w:p w:rsidR="002D0D3A" w:rsidRDefault="002D0D3A">
            <w:pPr>
              <w:pStyle w:val="ConsPlusNormal"/>
              <w:jc w:val="center"/>
            </w:pPr>
            <w:r>
              <w:t>50</w:t>
            </w:r>
          </w:p>
        </w:tc>
        <w:tc>
          <w:tcPr>
            <w:tcW w:w="1304" w:type="dxa"/>
            <w:tcBorders>
              <w:top w:val="single" w:sz="4" w:space="0" w:color="auto"/>
              <w:bottom w:val="single" w:sz="4" w:space="0" w:color="auto"/>
            </w:tcBorders>
            <w:vAlign w:val="bottom"/>
          </w:tcPr>
          <w:p w:rsidR="002D0D3A" w:rsidRDefault="002D0D3A">
            <w:pPr>
              <w:pStyle w:val="ConsPlusNormal"/>
              <w:jc w:val="center"/>
            </w:pPr>
            <w:r>
              <w:t>50</w:t>
            </w:r>
          </w:p>
        </w:tc>
      </w:tr>
      <w:tr w:rsidR="002D0D3A">
        <w:tblPrEx>
          <w:tblBorders>
            <w:insideH w:val="none" w:sz="0" w:space="0" w:color="auto"/>
          </w:tblBorders>
        </w:tblPrEx>
        <w:tc>
          <w:tcPr>
            <w:tcW w:w="3118" w:type="dxa"/>
            <w:tcBorders>
              <w:top w:val="single" w:sz="4" w:space="0" w:color="auto"/>
              <w:bottom w:val="nil"/>
            </w:tcBorders>
          </w:tcPr>
          <w:p w:rsidR="002D0D3A" w:rsidRDefault="002D0D3A">
            <w:pPr>
              <w:pStyle w:val="ConsPlusNormal"/>
            </w:pPr>
            <w:r>
              <w:t>ДЛЯ ЗАХОДА НА ПОСАДКУ</w:t>
            </w:r>
          </w:p>
        </w:tc>
        <w:tc>
          <w:tcPr>
            <w:tcW w:w="1020" w:type="dxa"/>
            <w:tcBorders>
              <w:top w:val="single" w:sz="4" w:space="0" w:color="auto"/>
              <w:bottom w:val="nil"/>
            </w:tcBorders>
            <w:vAlign w:val="bottom"/>
          </w:tcPr>
          <w:p w:rsidR="002D0D3A" w:rsidRDefault="002D0D3A">
            <w:pPr>
              <w:pStyle w:val="ConsPlusNormal"/>
              <w:jc w:val="center"/>
            </w:pPr>
            <w:r>
              <w:t xml:space="preserve">160 </w:t>
            </w:r>
            <w:hyperlink w:anchor="P882">
              <w:r>
                <w:rPr>
                  <w:color w:val="0000FF"/>
                </w:rPr>
                <w:t>&lt;1&gt;</w:t>
              </w:r>
            </w:hyperlink>
          </w:p>
        </w:tc>
        <w:tc>
          <w:tcPr>
            <w:tcW w:w="701" w:type="dxa"/>
            <w:tcBorders>
              <w:top w:val="single" w:sz="4" w:space="0" w:color="auto"/>
              <w:bottom w:val="nil"/>
            </w:tcBorders>
            <w:vAlign w:val="bottom"/>
          </w:tcPr>
          <w:p w:rsidR="002D0D3A" w:rsidRDefault="002D0D3A">
            <w:pPr>
              <w:pStyle w:val="ConsPlusNormal"/>
              <w:jc w:val="center"/>
            </w:pPr>
            <w:r>
              <w:t>108</w:t>
            </w:r>
          </w:p>
        </w:tc>
        <w:tc>
          <w:tcPr>
            <w:tcW w:w="737" w:type="dxa"/>
            <w:tcBorders>
              <w:top w:val="single" w:sz="4" w:space="0" w:color="auto"/>
              <w:bottom w:val="nil"/>
            </w:tcBorders>
            <w:vAlign w:val="bottom"/>
          </w:tcPr>
          <w:p w:rsidR="002D0D3A" w:rsidRDefault="002D0D3A">
            <w:pPr>
              <w:pStyle w:val="ConsPlusNormal"/>
              <w:jc w:val="center"/>
            </w:pPr>
            <w:r>
              <w:t>80</w:t>
            </w:r>
          </w:p>
        </w:tc>
        <w:tc>
          <w:tcPr>
            <w:tcW w:w="1134" w:type="dxa"/>
            <w:tcBorders>
              <w:top w:val="single" w:sz="4" w:space="0" w:color="auto"/>
              <w:bottom w:val="nil"/>
            </w:tcBorders>
            <w:vAlign w:val="bottom"/>
          </w:tcPr>
          <w:p w:rsidR="002D0D3A" w:rsidRDefault="002D0D3A">
            <w:pPr>
              <w:pStyle w:val="ConsPlusNormal"/>
              <w:jc w:val="center"/>
            </w:pPr>
            <w:r>
              <w:t>300</w:t>
            </w:r>
          </w:p>
        </w:tc>
        <w:tc>
          <w:tcPr>
            <w:tcW w:w="1056" w:type="dxa"/>
            <w:tcBorders>
              <w:top w:val="single" w:sz="4" w:space="0" w:color="auto"/>
              <w:bottom w:val="nil"/>
            </w:tcBorders>
            <w:vAlign w:val="bottom"/>
          </w:tcPr>
          <w:p w:rsidR="002D0D3A" w:rsidRDefault="002D0D3A">
            <w:pPr>
              <w:pStyle w:val="ConsPlusNormal"/>
              <w:jc w:val="center"/>
            </w:pPr>
            <w:r>
              <w:t>150</w:t>
            </w:r>
          </w:p>
        </w:tc>
        <w:tc>
          <w:tcPr>
            <w:tcW w:w="1134" w:type="dxa"/>
            <w:tcBorders>
              <w:top w:val="single" w:sz="4" w:space="0" w:color="auto"/>
              <w:bottom w:val="nil"/>
            </w:tcBorders>
            <w:vAlign w:val="bottom"/>
          </w:tcPr>
          <w:p w:rsidR="002D0D3A" w:rsidRDefault="002D0D3A">
            <w:pPr>
              <w:pStyle w:val="ConsPlusNormal"/>
              <w:jc w:val="center"/>
            </w:pPr>
            <w:r>
              <w:t>300</w:t>
            </w:r>
          </w:p>
        </w:tc>
        <w:tc>
          <w:tcPr>
            <w:tcW w:w="1304" w:type="dxa"/>
            <w:tcBorders>
              <w:top w:val="single" w:sz="4" w:space="0" w:color="auto"/>
              <w:bottom w:val="nil"/>
            </w:tcBorders>
            <w:vAlign w:val="bottom"/>
          </w:tcPr>
          <w:p w:rsidR="002D0D3A" w:rsidRDefault="002D0D3A">
            <w:pPr>
              <w:pStyle w:val="ConsPlusNormal"/>
              <w:jc w:val="center"/>
            </w:pPr>
            <w:r>
              <w:t>150</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Длина нижней границы, м</w:t>
            </w:r>
          </w:p>
        </w:tc>
        <w:tc>
          <w:tcPr>
            <w:tcW w:w="1020" w:type="dxa"/>
            <w:tcBorders>
              <w:top w:val="nil"/>
              <w:bottom w:val="nil"/>
            </w:tcBorders>
            <w:vAlign w:val="bottom"/>
          </w:tcPr>
          <w:p w:rsidR="002D0D3A" w:rsidRDefault="002D0D3A">
            <w:pPr>
              <w:pStyle w:val="ConsPlusNormal"/>
              <w:jc w:val="center"/>
            </w:pPr>
            <w:r>
              <w:t>60</w:t>
            </w:r>
          </w:p>
        </w:tc>
        <w:tc>
          <w:tcPr>
            <w:tcW w:w="701" w:type="dxa"/>
            <w:tcBorders>
              <w:top w:val="nil"/>
              <w:bottom w:val="nil"/>
            </w:tcBorders>
            <w:vAlign w:val="bottom"/>
          </w:tcPr>
          <w:p w:rsidR="002D0D3A" w:rsidRDefault="002D0D3A">
            <w:pPr>
              <w:pStyle w:val="ConsPlusNormal"/>
              <w:jc w:val="center"/>
            </w:pPr>
            <w:r>
              <w:t>60</w:t>
            </w:r>
          </w:p>
        </w:tc>
        <w:tc>
          <w:tcPr>
            <w:tcW w:w="737" w:type="dxa"/>
            <w:tcBorders>
              <w:top w:val="nil"/>
              <w:bottom w:val="nil"/>
            </w:tcBorders>
            <w:vAlign w:val="bottom"/>
          </w:tcPr>
          <w:p w:rsidR="002D0D3A" w:rsidRDefault="002D0D3A">
            <w:pPr>
              <w:pStyle w:val="ConsPlusNormal"/>
              <w:jc w:val="center"/>
            </w:pPr>
            <w:r>
              <w:t>30</w:t>
            </w:r>
          </w:p>
        </w:tc>
        <w:tc>
          <w:tcPr>
            <w:tcW w:w="1134" w:type="dxa"/>
            <w:tcBorders>
              <w:top w:val="nil"/>
              <w:bottom w:val="nil"/>
            </w:tcBorders>
            <w:vAlign w:val="bottom"/>
          </w:tcPr>
          <w:p w:rsidR="002D0D3A" w:rsidRDefault="002D0D3A">
            <w:pPr>
              <w:pStyle w:val="ConsPlusNormal"/>
              <w:jc w:val="center"/>
            </w:pPr>
            <w:r>
              <w:t>60</w:t>
            </w:r>
          </w:p>
        </w:tc>
        <w:tc>
          <w:tcPr>
            <w:tcW w:w="1056" w:type="dxa"/>
            <w:tcBorders>
              <w:top w:val="nil"/>
              <w:bottom w:val="nil"/>
            </w:tcBorders>
            <w:vAlign w:val="bottom"/>
          </w:tcPr>
          <w:p w:rsidR="002D0D3A" w:rsidRDefault="002D0D3A">
            <w:pPr>
              <w:pStyle w:val="ConsPlusNormal"/>
              <w:jc w:val="center"/>
            </w:pPr>
            <w:r>
              <w:t>60</w:t>
            </w:r>
          </w:p>
        </w:tc>
        <w:tc>
          <w:tcPr>
            <w:tcW w:w="1134" w:type="dxa"/>
            <w:tcBorders>
              <w:top w:val="nil"/>
              <w:bottom w:val="nil"/>
            </w:tcBorders>
            <w:vAlign w:val="bottom"/>
          </w:tcPr>
          <w:p w:rsidR="002D0D3A" w:rsidRDefault="002D0D3A">
            <w:pPr>
              <w:pStyle w:val="ConsPlusNormal"/>
              <w:jc w:val="center"/>
            </w:pPr>
            <w:r>
              <w:t>60</w:t>
            </w:r>
          </w:p>
        </w:tc>
        <w:tc>
          <w:tcPr>
            <w:tcW w:w="1304" w:type="dxa"/>
            <w:tcBorders>
              <w:top w:val="nil"/>
              <w:bottom w:val="nil"/>
            </w:tcBorders>
            <w:vAlign w:val="bottom"/>
          </w:tcPr>
          <w:p w:rsidR="002D0D3A" w:rsidRDefault="002D0D3A">
            <w:pPr>
              <w:pStyle w:val="ConsPlusNormal"/>
              <w:jc w:val="center"/>
            </w:pPr>
            <w:r>
              <w:t>60</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Расстояние от порога, м</w:t>
            </w:r>
          </w:p>
        </w:tc>
        <w:tc>
          <w:tcPr>
            <w:tcW w:w="1020" w:type="dxa"/>
            <w:tcBorders>
              <w:top w:val="nil"/>
              <w:bottom w:val="nil"/>
            </w:tcBorders>
            <w:vAlign w:val="bottom"/>
          </w:tcPr>
          <w:p w:rsidR="002D0D3A" w:rsidRDefault="002D0D3A">
            <w:pPr>
              <w:pStyle w:val="ConsPlusNormal"/>
            </w:pPr>
          </w:p>
        </w:tc>
        <w:tc>
          <w:tcPr>
            <w:tcW w:w="701" w:type="dxa"/>
            <w:tcBorders>
              <w:top w:val="nil"/>
              <w:bottom w:val="nil"/>
            </w:tcBorders>
            <w:vAlign w:val="bottom"/>
          </w:tcPr>
          <w:p w:rsidR="002D0D3A" w:rsidRDefault="002D0D3A">
            <w:pPr>
              <w:pStyle w:val="ConsPlusNormal"/>
            </w:pPr>
          </w:p>
        </w:tc>
        <w:tc>
          <w:tcPr>
            <w:tcW w:w="737" w:type="dxa"/>
            <w:tcBorders>
              <w:top w:val="nil"/>
              <w:bottom w:val="nil"/>
            </w:tcBorders>
            <w:vAlign w:val="bottom"/>
          </w:tcPr>
          <w:p w:rsidR="002D0D3A" w:rsidRDefault="002D0D3A">
            <w:pPr>
              <w:pStyle w:val="ConsPlusNormal"/>
            </w:pPr>
          </w:p>
        </w:tc>
        <w:tc>
          <w:tcPr>
            <w:tcW w:w="1134" w:type="dxa"/>
            <w:tcBorders>
              <w:top w:val="nil"/>
              <w:bottom w:val="nil"/>
            </w:tcBorders>
            <w:vAlign w:val="bottom"/>
          </w:tcPr>
          <w:p w:rsidR="002D0D3A" w:rsidRDefault="002D0D3A">
            <w:pPr>
              <w:pStyle w:val="ConsPlusNormal"/>
            </w:pPr>
          </w:p>
        </w:tc>
        <w:tc>
          <w:tcPr>
            <w:tcW w:w="1056" w:type="dxa"/>
            <w:tcBorders>
              <w:top w:val="nil"/>
              <w:bottom w:val="nil"/>
            </w:tcBorders>
            <w:vAlign w:val="bottom"/>
          </w:tcPr>
          <w:p w:rsidR="002D0D3A" w:rsidRDefault="002D0D3A">
            <w:pPr>
              <w:pStyle w:val="ConsPlusNormal"/>
            </w:pPr>
          </w:p>
        </w:tc>
        <w:tc>
          <w:tcPr>
            <w:tcW w:w="1134" w:type="dxa"/>
            <w:tcBorders>
              <w:top w:val="nil"/>
              <w:bottom w:val="nil"/>
            </w:tcBorders>
            <w:vAlign w:val="bottom"/>
          </w:tcPr>
          <w:p w:rsidR="002D0D3A" w:rsidRDefault="002D0D3A">
            <w:pPr>
              <w:pStyle w:val="ConsPlusNormal"/>
            </w:pPr>
          </w:p>
        </w:tc>
        <w:tc>
          <w:tcPr>
            <w:tcW w:w="1304" w:type="dxa"/>
            <w:tcBorders>
              <w:top w:val="nil"/>
              <w:bottom w:val="nil"/>
            </w:tcBorders>
            <w:vAlign w:val="bottom"/>
          </w:tcPr>
          <w:p w:rsidR="002D0D3A" w:rsidRDefault="002D0D3A">
            <w:pPr>
              <w:pStyle w:val="ConsPlusNormal"/>
            </w:pP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Расхождение в каждую сторону, %</w:t>
            </w:r>
          </w:p>
        </w:tc>
        <w:tc>
          <w:tcPr>
            <w:tcW w:w="1020" w:type="dxa"/>
            <w:tcBorders>
              <w:top w:val="nil"/>
              <w:bottom w:val="nil"/>
            </w:tcBorders>
            <w:vAlign w:val="bottom"/>
          </w:tcPr>
          <w:p w:rsidR="002D0D3A" w:rsidRDefault="002D0D3A">
            <w:pPr>
              <w:pStyle w:val="ConsPlusNormal"/>
              <w:jc w:val="center"/>
            </w:pPr>
            <w:r>
              <w:t>10</w:t>
            </w:r>
          </w:p>
        </w:tc>
        <w:tc>
          <w:tcPr>
            <w:tcW w:w="701" w:type="dxa"/>
            <w:tcBorders>
              <w:top w:val="nil"/>
              <w:bottom w:val="nil"/>
            </w:tcBorders>
            <w:vAlign w:val="bottom"/>
          </w:tcPr>
          <w:p w:rsidR="002D0D3A" w:rsidRDefault="002D0D3A">
            <w:pPr>
              <w:pStyle w:val="ConsPlusNormal"/>
              <w:jc w:val="center"/>
            </w:pPr>
            <w:r>
              <w:t>10</w:t>
            </w:r>
          </w:p>
        </w:tc>
        <w:tc>
          <w:tcPr>
            <w:tcW w:w="737" w:type="dxa"/>
            <w:tcBorders>
              <w:top w:val="nil"/>
              <w:bottom w:val="nil"/>
            </w:tcBorders>
            <w:vAlign w:val="bottom"/>
          </w:tcPr>
          <w:p w:rsidR="002D0D3A" w:rsidRDefault="002D0D3A">
            <w:pPr>
              <w:pStyle w:val="ConsPlusNormal"/>
              <w:jc w:val="center"/>
            </w:pPr>
            <w:r>
              <w:t>10</w:t>
            </w:r>
          </w:p>
        </w:tc>
        <w:tc>
          <w:tcPr>
            <w:tcW w:w="1134" w:type="dxa"/>
            <w:tcBorders>
              <w:top w:val="nil"/>
              <w:bottom w:val="nil"/>
            </w:tcBorders>
            <w:vAlign w:val="bottom"/>
          </w:tcPr>
          <w:p w:rsidR="002D0D3A" w:rsidRDefault="002D0D3A">
            <w:pPr>
              <w:pStyle w:val="ConsPlusNormal"/>
              <w:jc w:val="center"/>
            </w:pPr>
            <w:r>
              <w:t>15</w:t>
            </w:r>
          </w:p>
        </w:tc>
        <w:tc>
          <w:tcPr>
            <w:tcW w:w="1056" w:type="dxa"/>
            <w:tcBorders>
              <w:top w:val="nil"/>
              <w:bottom w:val="nil"/>
            </w:tcBorders>
            <w:vAlign w:val="bottom"/>
          </w:tcPr>
          <w:p w:rsidR="002D0D3A" w:rsidRDefault="002D0D3A">
            <w:pPr>
              <w:pStyle w:val="ConsPlusNormal"/>
              <w:jc w:val="center"/>
            </w:pPr>
            <w:r>
              <w:t>15</w:t>
            </w:r>
          </w:p>
        </w:tc>
        <w:tc>
          <w:tcPr>
            <w:tcW w:w="1134" w:type="dxa"/>
            <w:tcBorders>
              <w:top w:val="nil"/>
              <w:bottom w:val="nil"/>
            </w:tcBorders>
            <w:vAlign w:val="bottom"/>
          </w:tcPr>
          <w:p w:rsidR="002D0D3A" w:rsidRDefault="002D0D3A">
            <w:pPr>
              <w:pStyle w:val="ConsPlusNormal"/>
              <w:jc w:val="center"/>
            </w:pPr>
            <w:r>
              <w:t>15</w:t>
            </w:r>
          </w:p>
        </w:tc>
        <w:tc>
          <w:tcPr>
            <w:tcW w:w="1304" w:type="dxa"/>
            <w:tcBorders>
              <w:top w:val="nil"/>
              <w:bottom w:val="nil"/>
            </w:tcBorders>
            <w:vAlign w:val="bottom"/>
          </w:tcPr>
          <w:p w:rsidR="002D0D3A" w:rsidRDefault="002D0D3A">
            <w:pPr>
              <w:pStyle w:val="ConsPlusNormal"/>
              <w:jc w:val="center"/>
            </w:pPr>
            <w:r>
              <w:t>15</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Первый сектор:</w:t>
            </w:r>
          </w:p>
        </w:tc>
        <w:tc>
          <w:tcPr>
            <w:tcW w:w="1020" w:type="dxa"/>
            <w:tcBorders>
              <w:top w:val="nil"/>
              <w:bottom w:val="nil"/>
            </w:tcBorders>
            <w:vAlign w:val="bottom"/>
          </w:tcPr>
          <w:p w:rsidR="002D0D3A" w:rsidRDefault="002D0D3A">
            <w:pPr>
              <w:pStyle w:val="ConsPlusNormal"/>
              <w:jc w:val="center"/>
            </w:pPr>
            <w:r>
              <w:t>3000</w:t>
            </w:r>
          </w:p>
        </w:tc>
        <w:tc>
          <w:tcPr>
            <w:tcW w:w="701" w:type="dxa"/>
            <w:tcBorders>
              <w:top w:val="nil"/>
              <w:bottom w:val="nil"/>
            </w:tcBorders>
            <w:vAlign w:val="bottom"/>
          </w:tcPr>
          <w:p w:rsidR="002D0D3A" w:rsidRDefault="002D0D3A">
            <w:pPr>
              <w:pStyle w:val="ConsPlusNormal"/>
              <w:jc w:val="center"/>
            </w:pPr>
            <w:r>
              <w:t>2500</w:t>
            </w:r>
          </w:p>
        </w:tc>
        <w:tc>
          <w:tcPr>
            <w:tcW w:w="737" w:type="dxa"/>
            <w:tcBorders>
              <w:top w:val="nil"/>
              <w:bottom w:val="nil"/>
            </w:tcBorders>
            <w:vAlign w:val="bottom"/>
          </w:tcPr>
          <w:p w:rsidR="002D0D3A" w:rsidRDefault="002D0D3A">
            <w:pPr>
              <w:pStyle w:val="ConsPlusNormal"/>
              <w:jc w:val="center"/>
            </w:pPr>
            <w:r>
              <w:t>1600</w:t>
            </w:r>
          </w:p>
        </w:tc>
        <w:tc>
          <w:tcPr>
            <w:tcW w:w="1134" w:type="dxa"/>
            <w:tcBorders>
              <w:top w:val="nil"/>
              <w:bottom w:val="nil"/>
            </w:tcBorders>
            <w:vAlign w:val="bottom"/>
          </w:tcPr>
          <w:p w:rsidR="002D0D3A" w:rsidRDefault="002D0D3A">
            <w:pPr>
              <w:pStyle w:val="ConsPlusNormal"/>
              <w:jc w:val="center"/>
            </w:pPr>
            <w:r>
              <w:t>3000</w:t>
            </w:r>
          </w:p>
        </w:tc>
        <w:tc>
          <w:tcPr>
            <w:tcW w:w="1056" w:type="dxa"/>
            <w:tcBorders>
              <w:top w:val="nil"/>
              <w:bottom w:val="nil"/>
            </w:tcBorders>
            <w:vAlign w:val="bottom"/>
          </w:tcPr>
          <w:p w:rsidR="002D0D3A" w:rsidRDefault="002D0D3A">
            <w:pPr>
              <w:pStyle w:val="ConsPlusNormal"/>
              <w:jc w:val="center"/>
            </w:pPr>
            <w:r>
              <w:t>2500</w:t>
            </w:r>
          </w:p>
        </w:tc>
        <w:tc>
          <w:tcPr>
            <w:tcW w:w="1134" w:type="dxa"/>
            <w:tcBorders>
              <w:top w:val="nil"/>
              <w:bottom w:val="nil"/>
            </w:tcBorders>
            <w:vAlign w:val="bottom"/>
          </w:tcPr>
          <w:p w:rsidR="002D0D3A" w:rsidRDefault="002D0D3A">
            <w:pPr>
              <w:pStyle w:val="ConsPlusNormal"/>
              <w:jc w:val="center"/>
            </w:pPr>
            <w:r>
              <w:t>3000</w:t>
            </w:r>
          </w:p>
        </w:tc>
        <w:tc>
          <w:tcPr>
            <w:tcW w:w="1304" w:type="dxa"/>
            <w:tcBorders>
              <w:top w:val="nil"/>
              <w:bottom w:val="nil"/>
            </w:tcBorders>
            <w:vAlign w:val="bottom"/>
          </w:tcPr>
          <w:p w:rsidR="002D0D3A" w:rsidRDefault="002D0D3A">
            <w:pPr>
              <w:pStyle w:val="ConsPlusNormal"/>
              <w:jc w:val="center"/>
            </w:pPr>
            <w:r>
              <w:t>3000</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ind w:left="283"/>
            </w:pPr>
            <w:r>
              <w:t>- длина, м</w:t>
            </w:r>
          </w:p>
        </w:tc>
        <w:tc>
          <w:tcPr>
            <w:tcW w:w="1020" w:type="dxa"/>
            <w:tcBorders>
              <w:top w:val="nil"/>
              <w:bottom w:val="nil"/>
            </w:tcBorders>
            <w:vAlign w:val="bottom"/>
          </w:tcPr>
          <w:p w:rsidR="002D0D3A" w:rsidRDefault="002D0D3A">
            <w:pPr>
              <w:pStyle w:val="ConsPlusNormal"/>
              <w:jc w:val="center"/>
            </w:pPr>
            <w:r>
              <w:t>2,5</w:t>
            </w:r>
          </w:p>
        </w:tc>
        <w:tc>
          <w:tcPr>
            <w:tcW w:w="701" w:type="dxa"/>
            <w:tcBorders>
              <w:top w:val="nil"/>
              <w:bottom w:val="nil"/>
            </w:tcBorders>
            <w:vAlign w:val="bottom"/>
          </w:tcPr>
          <w:p w:rsidR="002D0D3A" w:rsidRDefault="002D0D3A">
            <w:pPr>
              <w:pStyle w:val="ConsPlusNormal"/>
              <w:jc w:val="center"/>
            </w:pPr>
            <w:r>
              <w:t>3,33</w:t>
            </w:r>
          </w:p>
        </w:tc>
        <w:tc>
          <w:tcPr>
            <w:tcW w:w="737" w:type="dxa"/>
            <w:tcBorders>
              <w:top w:val="nil"/>
              <w:bottom w:val="nil"/>
            </w:tcBorders>
            <w:vAlign w:val="bottom"/>
          </w:tcPr>
          <w:p w:rsidR="002D0D3A" w:rsidRDefault="002D0D3A">
            <w:pPr>
              <w:pStyle w:val="ConsPlusNormal"/>
              <w:jc w:val="center"/>
            </w:pPr>
            <w:r>
              <w:t>3,33</w:t>
            </w:r>
          </w:p>
        </w:tc>
        <w:tc>
          <w:tcPr>
            <w:tcW w:w="1134" w:type="dxa"/>
            <w:tcBorders>
              <w:top w:val="nil"/>
              <w:bottom w:val="nil"/>
            </w:tcBorders>
            <w:vAlign w:val="bottom"/>
          </w:tcPr>
          <w:p w:rsidR="002D0D3A" w:rsidRDefault="002D0D3A">
            <w:pPr>
              <w:pStyle w:val="ConsPlusNormal"/>
              <w:jc w:val="center"/>
            </w:pPr>
            <w:r>
              <w:t>2</w:t>
            </w:r>
          </w:p>
        </w:tc>
        <w:tc>
          <w:tcPr>
            <w:tcW w:w="1056" w:type="dxa"/>
            <w:tcBorders>
              <w:top w:val="nil"/>
              <w:bottom w:val="nil"/>
            </w:tcBorders>
            <w:vAlign w:val="bottom"/>
          </w:tcPr>
          <w:p w:rsidR="002D0D3A" w:rsidRDefault="002D0D3A">
            <w:pPr>
              <w:pStyle w:val="ConsPlusNormal"/>
              <w:jc w:val="center"/>
            </w:pPr>
            <w:r>
              <w:t>2,5</w:t>
            </w:r>
          </w:p>
        </w:tc>
        <w:tc>
          <w:tcPr>
            <w:tcW w:w="1134" w:type="dxa"/>
            <w:tcBorders>
              <w:top w:val="nil"/>
              <w:bottom w:val="nil"/>
            </w:tcBorders>
            <w:vAlign w:val="bottom"/>
          </w:tcPr>
          <w:p w:rsidR="002D0D3A" w:rsidRDefault="002D0D3A">
            <w:pPr>
              <w:pStyle w:val="ConsPlusNormal"/>
              <w:jc w:val="center"/>
            </w:pPr>
            <w:r>
              <w:t>2</w:t>
            </w:r>
          </w:p>
        </w:tc>
        <w:tc>
          <w:tcPr>
            <w:tcW w:w="1304" w:type="dxa"/>
            <w:tcBorders>
              <w:top w:val="nil"/>
              <w:bottom w:val="nil"/>
            </w:tcBorders>
            <w:vAlign w:val="bottom"/>
          </w:tcPr>
          <w:p w:rsidR="002D0D3A" w:rsidRDefault="002D0D3A">
            <w:pPr>
              <w:pStyle w:val="ConsPlusNormal"/>
              <w:jc w:val="center"/>
            </w:pPr>
            <w:r>
              <w:t>2,5</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ind w:left="283"/>
            </w:pPr>
            <w:r>
              <w:lastRenderedPageBreak/>
              <w:t>- наклон, %</w:t>
            </w:r>
          </w:p>
        </w:tc>
        <w:tc>
          <w:tcPr>
            <w:tcW w:w="1020" w:type="dxa"/>
            <w:tcBorders>
              <w:top w:val="nil"/>
              <w:bottom w:val="nil"/>
            </w:tcBorders>
            <w:vAlign w:val="bottom"/>
          </w:tcPr>
          <w:p w:rsidR="002D0D3A" w:rsidRDefault="002D0D3A">
            <w:pPr>
              <w:pStyle w:val="ConsPlusNormal"/>
            </w:pPr>
          </w:p>
        </w:tc>
        <w:tc>
          <w:tcPr>
            <w:tcW w:w="701" w:type="dxa"/>
            <w:tcBorders>
              <w:top w:val="nil"/>
              <w:bottom w:val="nil"/>
            </w:tcBorders>
            <w:vAlign w:val="bottom"/>
          </w:tcPr>
          <w:p w:rsidR="002D0D3A" w:rsidRDefault="002D0D3A">
            <w:pPr>
              <w:pStyle w:val="ConsPlusNormal"/>
            </w:pPr>
          </w:p>
        </w:tc>
        <w:tc>
          <w:tcPr>
            <w:tcW w:w="737" w:type="dxa"/>
            <w:tcBorders>
              <w:top w:val="nil"/>
              <w:bottom w:val="nil"/>
            </w:tcBorders>
            <w:vAlign w:val="bottom"/>
          </w:tcPr>
          <w:p w:rsidR="002D0D3A" w:rsidRDefault="002D0D3A">
            <w:pPr>
              <w:pStyle w:val="ConsPlusNormal"/>
            </w:pPr>
          </w:p>
        </w:tc>
        <w:tc>
          <w:tcPr>
            <w:tcW w:w="1134" w:type="dxa"/>
            <w:tcBorders>
              <w:top w:val="nil"/>
              <w:bottom w:val="nil"/>
            </w:tcBorders>
            <w:vAlign w:val="bottom"/>
          </w:tcPr>
          <w:p w:rsidR="002D0D3A" w:rsidRDefault="002D0D3A">
            <w:pPr>
              <w:pStyle w:val="ConsPlusNormal"/>
            </w:pPr>
          </w:p>
        </w:tc>
        <w:tc>
          <w:tcPr>
            <w:tcW w:w="1056" w:type="dxa"/>
            <w:tcBorders>
              <w:top w:val="nil"/>
              <w:bottom w:val="nil"/>
            </w:tcBorders>
            <w:vAlign w:val="bottom"/>
          </w:tcPr>
          <w:p w:rsidR="002D0D3A" w:rsidRDefault="002D0D3A">
            <w:pPr>
              <w:pStyle w:val="ConsPlusNormal"/>
            </w:pPr>
          </w:p>
        </w:tc>
        <w:tc>
          <w:tcPr>
            <w:tcW w:w="1134" w:type="dxa"/>
            <w:tcBorders>
              <w:top w:val="nil"/>
              <w:bottom w:val="nil"/>
            </w:tcBorders>
            <w:vAlign w:val="bottom"/>
          </w:tcPr>
          <w:p w:rsidR="002D0D3A" w:rsidRDefault="002D0D3A">
            <w:pPr>
              <w:pStyle w:val="ConsPlusNormal"/>
            </w:pPr>
          </w:p>
        </w:tc>
        <w:tc>
          <w:tcPr>
            <w:tcW w:w="1304" w:type="dxa"/>
            <w:tcBorders>
              <w:top w:val="nil"/>
              <w:bottom w:val="nil"/>
            </w:tcBorders>
            <w:vAlign w:val="bottom"/>
          </w:tcPr>
          <w:p w:rsidR="002D0D3A" w:rsidRDefault="002D0D3A">
            <w:pPr>
              <w:pStyle w:val="ConsPlusNormal"/>
            </w:pP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Второй сектор:</w:t>
            </w:r>
          </w:p>
        </w:tc>
        <w:tc>
          <w:tcPr>
            <w:tcW w:w="1020" w:type="dxa"/>
            <w:tcBorders>
              <w:top w:val="nil"/>
              <w:bottom w:val="nil"/>
            </w:tcBorders>
            <w:vAlign w:val="bottom"/>
          </w:tcPr>
          <w:p w:rsidR="002D0D3A" w:rsidRDefault="002D0D3A">
            <w:pPr>
              <w:pStyle w:val="ConsPlusNormal"/>
              <w:jc w:val="center"/>
            </w:pPr>
            <w:r>
              <w:rPr>
                <w:b/>
              </w:rPr>
              <w:t>-</w:t>
            </w:r>
          </w:p>
        </w:tc>
        <w:tc>
          <w:tcPr>
            <w:tcW w:w="701" w:type="dxa"/>
            <w:tcBorders>
              <w:top w:val="nil"/>
              <w:bottom w:val="nil"/>
            </w:tcBorders>
            <w:vAlign w:val="bottom"/>
          </w:tcPr>
          <w:p w:rsidR="002D0D3A" w:rsidRDefault="002D0D3A">
            <w:pPr>
              <w:pStyle w:val="ConsPlusNormal"/>
              <w:jc w:val="center"/>
            </w:pPr>
            <w:r>
              <w:rPr>
                <w:b/>
              </w:rPr>
              <w:t>-</w:t>
            </w:r>
          </w:p>
        </w:tc>
        <w:tc>
          <w:tcPr>
            <w:tcW w:w="737"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 xml:space="preserve">3600 </w:t>
            </w:r>
            <w:hyperlink w:anchor="P883">
              <w:r>
                <w:rPr>
                  <w:color w:val="0000FF"/>
                </w:rPr>
                <w:t>&lt;2&gt;</w:t>
              </w:r>
            </w:hyperlink>
          </w:p>
        </w:tc>
        <w:tc>
          <w:tcPr>
            <w:tcW w:w="1056"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 xml:space="preserve">3600 </w:t>
            </w:r>
            <w:hyperlink w:anchor="P883">
              <w:r>
                <w:rPr>
                  <w:color w:val="0000FF"/>
                </w:rPr>
                <w:t>&lt;2&gt;</w:t>
              </w:r>
            </w:hyperlink>
          </w:p>
        </w:tc>
        <w:tc>
          <w:tcPr>
            <w:tcW w:w="1304" w:type="dxa"/>
            <w:tcBorders>
              <w:top w:val="nil"/>
              <w:bottom w:val="nil"/>
            </w:tcBorders>
            <w:vAlign w:val="bottom"/>
          </w:tcPr>
          <w:p w:rsidR="002D0D3A" w:rsidRDefault="002D0D3A">
            <w:pPr>
              <w:pStyle w:val="ConsPlusNormal"/>
              <w:jc w:val="center"/>
            </w:pPr>
            <w:r>
              <w:t>12000</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ind w:left="283"/>
            </w:pPr>
            <w:r>
              <w:t>- длина, м</w:t>
            </w:r>
          </w:p>
        </w:tc>
        <w:tc>
          <w:tcPr>
            <w:tcW w:w="1020" w:type="dxa"/>
            <w:tcBorders>
              <w:top w:val="nil"/>
              <w:bottom w:val="nil"/>
            </w:tcBorders>
            <w:vAlign w:val="bottom"/>
          </w:tcPr>
          <w:p w:rsidR="002D0D3A" w:rsidRDefault="002D0D3A">
            <w:pPr>
              <w:pStyle w:val="ConsPlusNormal"/>
              <w:jc w:val="center"/>
            </w:pPr>
            <w:r>
              <w:rPr>
                <w:b/>
              </w:rPr>
              <w:t>-</w:t>
            </w:r>
          </w:p>
        </w:tc>
        <w:tc>
          <w:tcPr>
            <w:tcW w:w="701" w:type="dxa"/>
            <w:tcBorders>
              <w:top w:val="nil"/>
              <w:bottom w:val="nil"/>
            </w:tcBorders>
            <w:vAlign w:val="bottom"/>
          </w:tcPr>
          <w:p w:rsidR="002D0D3A" w:rsidRDefault="002D0D3A">
            <w:pPr>
              <w:pStyle w:val="ConsPlusNormal"/>
              <w:jc w:val="center"/>
            </w:pPr>
            <w:r>
              <w:rPr>
                <w:b/>
              </w:rPr>
              <w:t>-</w:t>
            </w:r>
          </w:p>
        </w:tc>
        <w:tc>
          <w:tcPr>
            <w:tcW w:w="737"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2,5</w:t>
            </w:r>
          </w:p>
        </w:tc>
        <w:tc>
          <w:tcPr>
            <w:tcW w:w="1056"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2,5</w:t>
            </w:r>
          </w:p>
        </w:tc>
        <w:tc>
          <w:tcPr>
            <w:tcW w:w="1304" w:type="dxa"/>
            <w:tcBorders>
              <w:top w:val="nil"/>
              <w:bottom w:val="nil"/>
            </w:tcBorders>
            <w:vAlign w:val="bottom"/>
          </w:tcPr>
          <w:p w:rsidR="002D0D3A" w:rsidRDefault="002D0D3A">
            <w:pPr>
              <w:pStyle w:val="ConsPlusNormal"/>
              <w:jc w:val="center"/>
            </w:pPr>
            <w:r>
              <w:t>3,0</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ind w:left="283"/>
            </w:pPr>
            <w:r>
              <w:t>- наклон, %</w:t>
            </w:r>
          </w:p>
        </w:tc>
        <w:tc>
          <w:tcPr>
            <w:tcW w:w="1020" w:type="dxa"/>
            <w:tcBorders>
              <w:top w:val="nil"/>
              <w:bottom w:val="nil"/>
            </w:tcBorders>
            <w:vAlign w:val="bottom"/>
          </w:tcPr>
          <w:p w:rsidR="002D0D3A" w:rsidRDefault="002D0D3A">
            <w:pPr>
              <w:pStyle w:val="ConsPlusNormal"/>
            </w:pPr>
          </w:p>
        </w:tc>
        <w:tc>
          <w:tcPr>
            <w:tcW w:w="701" w:type="dxa"/>
            <w:tcBorders>
              <w:top w:val="nil"/>
              <w:bottom w:val="nil"/>
            </w:tcBorders>
            <w:vAlign w:val="bottom"/>
          </w:tcPr>
          <w:p w:rsidR="002D0D3A" w:rsidRDefault="002D0D3A">
            <w:pPr>
              <w:pStyle w:val="ConsPlusNormal"/>
            </w:pPr>
          </w:p>
        </w:tc>
        <w:tc>
          <w:tcPr>
            <w:tcW w:w="737" w:type="dxa"/>
            <w:tcBorders>
              <w:top w:val="nil"/>
              <w:bottom w:val="nil"/>
            </w:tcBorders>
            <w:vAlign w:val="bottom"/>
          </w:tcPr>
          <w:p w:rsidR="002D0D3A" w:rsidRDefault="002D0D3A">
            <w:pPr>
              <w:pStyle w:val="ConsPlusNormal"/>
            </w:pPr>
          </w:p>
        </w:tc>
        <w:tc>
          <w:tcPr>
            <w:tcW w:w="1134" w:type="dxa"/>
            <w:tcBorders>
              <w:top w:val="nil"/>
              <w:bottom w:val="nil"/>
            </w:tcBorders>
            <w:vAlign w:val="bottom"/>
          </w:tcPr>
          <w:p w:rsidR="002D0D3A" w:rsidRDefault="002D0D3A">
            <w:pPr>
              <w:pStyle w:val="ConsPlusNormal"/>
            </w:pPr>
          </w:p>
        </w:tc>
        <w:tc>
          <w:tcPr>
            <w:tcW w:w="1056" w:type="dxa"/>
            <w:tcBorders>
              <w:top w:val="nil"/>
              <w:bottom w:val="nil"/>
            </w:tcBorders>
            <w:vAlign w:val="bottom"/>
          </w:tcPr>
          <w:p w:rsidR="002D0D3A" w:rsidRDefault="002D0D3A">
            <w:pPr>
              <w:pStyle w:val="ConsPlusNormal"/>
            </w:pPr>
          </w:p>
        </w:tc>
        <w:tc>
          <w:tcPr>
            <w:tcW w:w="1134" w:type="dxa"/>
            <w:tcBorders>
              <w:top w:val="nil"/>
              <w:bottom w:val="nil"/>
            </w:tcBorders>
            <w:vAlign w:val="bottom"/>
          </w:tcPr>
          <w:p w:rsidR="002D0D3A" w:rsidRDefault="002D0D3A">
            <w:pPr>
              <w:pStyle w:val="ConsPlusNormal"/>
            </w:pPr>
          </w:p>
        </w:tc>
        <w:tc>
          <w:tcPr>
            <w:tcW w:w="1304" w:type="dxa"/>
            <w:tcBorders>
              <w:top w:val="nil"/>
              <w:bottom w:val="nil"/>
            </w:tcBorders>
            <w:vAlign w:val="bottom"/>
          </w:tcPr>
          <w:p w:rsidR="002D0D3A" w:rsidRDefault="002D0D3A">
            <w:pPr>
              <w:pStyle w:val="ConsPlusNormal"/>
            </w:pP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Горизонтальный сектор:</w:t>
            </w:r>
          </w:p>
        </w:tc>
        <w:tc>
          <w:tcPr>
            <w:tcW w:w="1020" w:type="dxa"/>
            <w:tcBorders>
              <w:top w:val="nil"/>
              <w:bottom w:val="nil"/>
            </w:tcBorders>
            <w:vAlign w:val="bottom"/>
          </w:tcPr>
          <w:p w:rsidR="002D0D3A" w:rsidRDefault="002D0D3A">
            <w:pPr>
              <w:pStyle w:val="ConsPlusNormal"/>
              <w:jc w:val="center"/>
            </w:pPr>
            <w:r>
              <w:rPr>
                <w:b/>
              </w:rPr>
              <w:t>-</w:t>
            </w:r>
          </w:p>
        </w:tc>
        <w:tc>
          <w:tcPr>
            <w:tcW w:w="701" w:type="dxa"/>
            <w:tcBorders>
              <w:top w:val="nil"/>
              <w:bottom w:val="nil"/>
            </w:tcBorders>
            <w:vAlign w:val="bottom"/>
          </w:tcPr>
          <w:p w:rsidR="002D0D3A" w:rsidRDefault="002D0D3A">
            <w:pPr>
              <w:pStyle w:val="ConsPlusNormal"/>
              <w:jc w:val="center"/>
            </w:pPr>
            <w:r>
              <w:rPr>
                <w:b/>
              </w:rPr>
              <w:t>-</w:t>
            </w:r>
          </w:p>
        </w:tc>
        <w:tc>
          <w:tcPr>
            <w:tcW w:w="737"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 xml:space="preserve">8400 </w:t>
            </w:r>
            <w:hyperlink w:anchor="P883">
              <w:r>
                <w:rPr>
                  <w:color w:val="0000FF"/>
                </w:rPr>
                <w:t>&lt;2&gt;</w:t>
              </w:r>
            </w:hyperlink>
          </w:p>
        </w:tc>
        <w:tc>
          <w:tcPr>
            <w:tcW w:w="1056"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 xml:space="preserve">8400 </w:t>
            </w:r>
            <w:hyperlink w:anchor="P883">
              <w:r>
                <w:rPr>
                  <w:color w:val="0000FF"/>
                </w:rPr>
                <w:t>&lt;2&gt;</w:t>
              </w:r>
            </w:hyperlink>
          </w:p>
        </w:tc>
        <w:tc>
          <w:tcPr>
            <w:tcW w:w="1304" w:type="dxa"/>
            <w:tcBorders>
              <w:top w:val="nil"/>
              <w:bottom w:val="nil"/>
            </w:tcBorders>
            <w:vAlign w:val="bottom"/>
          </w:tcPr>
          <w:p w:rsidR="002D0D3A" w:rsidRDefault="002D0D3A">
            <w:pPr>
              <w:pStyle w:val="ConsPlusNormal"/>
              <w:jc w:val="center"/>
            </w:pPr>
            <w:r>
              <w:rPr>
                <w:b/>
              </w:rPr>
              <w:t>-</w:t>
            </w:r>
          </w:p>
        </w:tc>
      </w:tr>
      <w:tr w:rsidR="002D0D3A">
        <w:tblPrEx>
          <w:tblBorders>
            <w:insideH w:val="none" w:sz="0" w:space="0" w:color="auto"/>
          </w:tblBorders>
        </w:tblPrEx>
        <w:tc>
          <w:tcPr>
            <w:tcW w:w="3118" w:type="dxa"/>
            <w:tcBorders>
              <w:top w:val="nil"/>
              <w:bottom w:val="single" w:sz="4" w:space="0" w:color="auto"/>
            </w:tcBorders>
          </w:tcPr>
          <w:p w:rsidR="002D0D3A" w:rsidRDefault="002D0D3A">
            <w:pPr>
              <w:pStyle w:val="ConsPlusNormal"/>
              <w:ind w:left="283"/>
            </w:pPr>
            <w:r>
              <w:t>- длина, м</w:t>
            </w:r>
          </w:p>
        </w:tc>
        <w:tc>
          <w:tcPr>
            <w:tcW w:w="1020" w:type="dxa"/>
            <w:tcBorders>
              <w:top w:val="nil"/>
              <w:bottom w:val="single" w:sz="4" w:space="0" w:color="auto"/>
            </w:tcBorders>
            <w:vAlign w:val="bottom"/>
          </w:tcPr>
          <w:p w:rsidR="002D0D3A" w:rsidRDefault="002D0D3A">
            <w:pPr>
              <w:pStyle w:val="ConsPlusNormal"/>
              <w:jc w:val="center"/>
            </w:pPr>
            <w:r>
              <w:rPr>
                <w:b/>
              </w:rPr>
              <w:t>-</w:t>
            </w:r>
          </w:p>
        </w:tc>
        <w:tc>
          <w:tcPr>
            <w:tcW w:w="701" w:type="dxa"/>
            <w:tcBorders>
              <w:top w:val="nil"/>
              <w:bottom w:val="single" w:sz="4" w:space="0" w:color="auto"/>
            </w:tcBorders>
            <w:vAlign w:val="bottom"/>
          </w:tcPr>
          <w:p w:rsidR="002D0D3A" w:rsidRDefault="002D0D3A">
            <w:pPr>
              <w:pStyle w:val="ConsPlusNormal"/>
              <w:jc w:val="center"/>
            </w:pPr>
            <w:r>
              <w:rPr>
                <w:b/>
              </w:rPr>
              <w:t>-</w:t>
            </w:r>
          </w:p>
        </w:tc>
        <w:tc>
          <w:tcPr>
            <w:tcW w:w="737" w:type="dxa"/>
            <w:tcBorders>
              <w:top w:val="nil"/>
              <w:bottom w:val="single" w:sz="4" w:space="0" w:color="auto"/>
            </w:tcBorders>
            <w:vAlign w:val="bottom"/>
          </w:tcPr>
          <w:p w:rsidR="002D0D3A" w:rsidRDefault="002D0D3A">
            <w:pPr>
              <w:pStyle w:val="ConsPlusNormal"/>
              <w:jc w:val="center"/>
            </w:pPr>
            <w:r>
              <w:rPr>
                <w:b/>
              </w:rPr>
              <w:t>-</w:t>
            </w:r>
          </w:p>
        </w:tc>
        <w:tc>
          <w:tcPr>
            <w:tcW w:w="1134" w:type="dxa"/>
            <w:tcBorders>
              <w:top w:val="nil"/>
              <w:bottom w:val="single" w:sz="4" w:space="0" w:color="auto"/>
            </w:tcBorders>
            <w:vAlign w:val="bottom"/>
          </w:tcPr>
          <w:p w:rsidR="002D0D3A" w:rsidRDefault="002D0D3A">
            <w:pPr>
              <w:pStyle w:val="ConsPlusNormal"/>
              <w:jc w:val="center"/>
            </w:pPr>
            <w:r>
              <w:t>15000</w:t>
            </w:r>
          </w:p>
        </w:tc>
        <w:tc>
          <w:tcPr>
            <w:tcW w:w="1056" w:type="dxa"/>
            <w:tcBorders>
              <w:top w:val="nil"/>
              <w:bottom w:val="single" w:sz="4" w:space="0" w:color="auto"/>
            </w:tcBorders>
            <w:vAlign w:val="bottom"/>
          </w:tcPr>
          <w:p w:rsidR="002D0D3A" w:rsidRDefault="002D0D3A">
            <w:pPr>
              <w:pStyle w:val="ConsPlusNormal"/>
              <w:jc w:val="center"/>
            </w:pPr>
            <w:r>
              <w:rPr>
                <w:b/>
              </w:rPr>
              <w:t>-</w:t>
            </w:r>
          </w:p>
        </w:tc>
        <w:tc>
          <w:tcPr>
            <w:tcW w:w="1134" w:type="dxa"/>
            <w:tcBorders>
              <w:top w:val="nil"/>
              <w:bottom w:val="single" w:sz="4" w:space="0" w:color="auto"/>
            </w:tcBorders>
            <w:vAlign w:val="bottom"/>
          </w:tcPr>
          <w:p w:rsidR="002D0D3A" w:rsidRDefault="002D0D3A">
            <w:pPr>
              <w:pStyle w:val="ConsPlusNormal"/>
              <w:jc w:val="center"/>
            </w:pPr>
            <w:r>
              <w:t>15000</w:t>
            </w:r>
          </w:p>
        </w:tc>
        <w:tc>
          <w:tcPr>
            <w:tcW w:w="1304" w:type="dxa"/>
            <w:tcBorders>
              <w:top w:val="nil"/>
              <w:bottom w:val="single" w:sz="4" w:space="0" w:color="auto"/>
            </w:tcBorders>
            <w:vAlign w:val="bottom"/>
          </w:tcPr>
          <w:p w:rsidR="002D0D3A" w:rsidRDefault="002D0D3A">
            <w:pPr>
              <w:pStyle w:val="ConsPlusNormal"/>
              <w:jc w:val="center"/>
            </w:pPr>
            <w:r>
              <w:t>15000</w:t>
            </w:r>
          </w:p>
        </w:tc>
      </w:tr>
      <w:tr w:rsidR="002D0D3A">
        <w:tc>
          <w:tcPr>
            <w:tcW w:w="3118" w:type="dxa"/>
            <w:tcBorders>
              <w:top w:val="single" w:sz="4" w:space="0" w:color="auto"/>
              <w:bottom w:val="single" w:sz="4" w:space="0" w:color="auto"/>
            </w:tcBorders>
          </w:tcPr>
          <w:p w:rsidR="002D0D3A" w:rsidRDefault="002D0D3A">
            <w:pPr>
              <w:pStyle w:val="ConsPlusNormal"/>
            </w:pPr>
            <w:r>
              <w:t>Общая длина, м</w:t>
            </w:r>
          </w:p>
        </w:tc>
        <w:tc>
          <w:tcPr>
            <w:tcW w:w="1020" w:type="dxa"/>
            <w:tcBorders>
              <w:top w:val="single" w:sz="4" w:space="0" w:color="auto"/>
              <w:bottom w:val="single" w:sz="4" w:space="0" w:color="auto"/>
            </w:tcBorders>
            <w:vAlign w:val="bottom"/>
          </w:tcPr>
          <w:p w:rsidR="002D0D3A" w:rsidRDefault="002D0D3A">
            <w:pPr>
              <w:pStyle w:val="ConsPlusNormal"/>
            </w:pPr>
          </w:p>
        </w:tc>
        <w:tc>
          <w:tcPr>
            <w:tcW w:w="701" w:type="dxa"/>
            <w:tcBorders>
              <w:top w:val="single" w:sz="4" w:space="0" w:color="auto"/>
              <w:bottom w:val="single" w:sz="4" w:space="0" w:color="auto"/>
            </w:tcBorders>
            <w:vAlign w:val="bottom"/>
          </w:tcPr>
          <w:p w:rsidR="002D0D3A" w:rsidRDefault="002D0D3A">
            <w:pPr>
              <w:pStyle w:val="ConsPlusNormal"/>
            </w:pPr>
          </w:p>
        </w:tc>
        <w:tc>
          <w:tcPr>
            <w:tcW w:w="737" w:type="dxa"/>
            <w:tcBorders>
              <w:top w:val="single" w:sz="4" w:space="0" w:color="auto"/>
              <w:bottom w:val="single" w:sz="4" w:space="0" w:color="auto"/>
            </w:tcBorders>
            <w:vAlign w:val="bottom"/>
          </w:tcPr>
          <w:p w:rsidR="002D0D3A" w:rsidRDefault="002D0D3A">
            <w:pPr>
              <w:pStyle w:val="ConsPlusNormal"/>
            </w:pPr>
          </w:p>
        </w:tc>
        <w:tc>
          <w:tcPr>
            <w:tcW w:w="1134" w:type="dxa"/>
            <w:tcBorders>
              <w:top w:val="single" w:sz="4" w:space="0" w:color="auto"/>
              <w:bottom w:val="single" w:sz="4" w:space="0" w:color="auto"/>
            </w:tcBorders>
            <w:vAlign w:val="bottom"/>
          </w:tcPr>
          <w:p w:rsidR="002D0D3A" w:rsidRDefault="002D0D3A">
            <w:pPr>
              <w:pStyle w:val="ConsPlusNormal"/>
            </w:pPr>
          </w:p>
        </w:tc>
        <w:tc>
          <w:tcPr>
            <w:tcW w:w="1056" w:type="dxa"/>
            <w:tcBorders>
              <w:top w:val="single" w:sz="4" w:space="0" w:color="auto"/>
              <w:bottom w:val="single" w:sz="4" w:space="0" w:color="auto"/>
            </w:tcBorders>
            <w:vAlign w:val="bottom"/>
          </w:tcPr>
          <w:p w:rsidR="002D0D3A" w:rsidRDefault="002D0D3A">
            <w:pPr>
              <w:pStyle w:val="ConsPlusNormal"/>
            </w:pPr>
          </w:p>
        </w:tc>
        <w:tc>
          <w:tcPr>
            <w:tcW w:w="1134" w:type="dxa"/>
            <w:tcBorders>
              <w:top w:val="single" w:sz="4" w:space="0" w:color="auto"/>
              <w:bottom w:val="single" w:sz="4" w:space="0" w:color="auto"/>
            </w:tcBorders>
            <w:vAlign w:val="bottom"/>
          </w:tcPr>
          <w:p w:rsidR="002D0D3A" w:rsidRDefault="002D0D3A">
            <w:pPr>
              <w:pStyle w:val="ConsPlusNormal"/>
            </w:pPr>
          </w:p>
        </w:tc>
        <w:tc>
          <w:tcPr>
            <w:tcW w:w="1304" w:type="dxa"/>
            <w:tcBorders>
              <w:top w:val="single" w:sz="4" w:space="0" w:color="auto"/>
              <w:bottom w:val="single" w:sz="4" w:space="0" w:color="auto"/>
            </w:tcBorders>
            <w:vAlign w:val="bottom"/>
          </w:tcPr>
          <w:p w:rsidR="002D0D3A" w:rsidRDefault="002D0D3A">
            <w:pPr>
              <w:pStyle w:val="ConsPlusNormal"/>
            </w:pPr>
          </w:p>
        </w:tc>
      </w:tr>
      <w:tr w:rsidR="002D0D3A">
        <w:tc>
          <w:tcPr>
            <w:tcW w:w="3118" w:type="dxa"/>
            <w:tcBorders>
              <w:top w:val="single" w:sz="4" w:space="0" w:color="auto"/>
              <w:bottom w:val="single" w:sz="4" w:space="0" w:color="auto"/>
            </w:tcBorders>
          </w:tcPr>
          <w:p w:rsidR="002D0D3A" w:rsidRDefault="002D0D3A">
            <w:pPr>
              <w:pStyle w:val="ConsPlusNormal"/>
            </w:pPr>
            <w:r>
              <w:t>ВНУТРЕННЯЯ ДЛЯ ЗАХОДА НА ПОСАДКУ</w:t>
            </w:r>
          </w:p>
        </w:tc>
        <w:tc>
          <w:tcPr>
            <w:tcW w:w="1020"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01"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37"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056"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t xml:space="preserve">120 </w:t>
            </w:r>
            <w:hyperlink w:anchor="P884">
              <w:r>
                <w:rPr>
                  <w:color w:val="0000FF"/>
                </w:rPr>
                <w:t>&lt;3&gt;</w:t>
              </w:r>
            </w:hyperlink>
          </w:p>
        </w:tc>
        <w:tc>
          <w:tcPr>
            <w:tcW w:w="1304" w:type="dxa"/>
            <w:tcBorders>
              <w:top w:val="single" w:sz="4" w:space="0" w:color="auto"/>
              <w:bottom w:val="single" w:sz="4" w:space="0" w:color="auto"/>
            </w:tcBorders>
            <w:vAlign w:val="bottom"/>
          </w:tcPr>
          <w:p w:rsidR="002D0D3A" w:rsidRDefault="002D0D3A">
            <w:pPr>
              <w:pStyle w:val="ConsPlusNormal"/>
              <w:jc w:val="center"/>
            </w:pPr>
            <w:r>
              <w:t>90</w:t>
            </w:r>
          </w:p>
        </w:tc>
      </w:tr>
      <w:tr w:rsidR="002D0D3A">
        <w:tc>
          <w:tcPr>
            <w:tcW w:w="3118" w:type="dxa"/>
            <w:tcBorders>
              <w:top w:val="single" w:sz="4" w:space="0" w:color="auto"/>
              <w:bottom w:val="single" w:sz="4" w:space="0" w:color="auto"/>
            </w:tcBorders>
          </w:tcPr>
          <w:p w:rsidR="002D0D3A" w:rsidRDefault="002D0D3A">
            <w:pPr>
              <w:pStyle w:val="ConsPlusNormal"/>
            </w:pPr>
            <w:r>
              <w:t>Длина нижней границы, м</w:t>
            </w:r>
          </w:p>
        </w:tc>
        <w:tc>
          <w:tcPr>
            <w:tcW w:w="1020"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01"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37"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056"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t>60</w:t>
            </w:r>
          </w:p>
        </w:tc>
        <w:tc>
          <w:tcPr>
            <w:tcW w:w="1304" w:type="dxa"/>
            <w:tcBorders>
              <w:top w:val="single" w:sz="4" w:space="0" w:color="auto"/>
              <w:bottom w:val="single" w:sz="4" w:space="0" w:color="auto"/>
            </w:tcBorders>
            <w:vAlign w:val="bottom"/>
          </w:tcPr>
          <w:p w:rsidR="002D0D3A" w:rsidRDefault="002D0D3A">
            <w:pPr>
              <w:pStyle w:val="ConsPlusNormal"/>
              <w:jc w:val="center"/>
            </w:pPr>
            <w:r>
              <w:t>60</w:t>
            </w:r>
          </w:p>
        </w:tc>
      </w:tr>
      <w:tr w:rsidR="002D0D3A">
        <w:tc>
          <w:tcPr>
            <w:tcW w:w="3118" w:type="dxa"/>
            <w:tcBorders>
              <w:top w:val="single" w:sz="4" w:space="0" w:color="auto"/>
              <w:bottom w:val="single" w:sz="4" w:space="0" w:color="auto"/>
            </w:tcBorders>
          </w:tcPr>
          <w:p w:rsidR="002D0D3A" w:rsidRDefault="002D0D3A">
            <w:pPr>
              <w:pStyle w:val="ConsPlusNormal"/>
            </w:pPr>
            <w:r>
              <w:t>Расстояние от порога, м</w:t>
            </w:r>
          </w:p>
        </w:tc>
        <w:tc>
          <w:tcPr>
            <w:tcW w:w="1020"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01"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37"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056"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t>0</w:t>
            </w:r>
          </w:p>
        </w:tc>
        <w:tc>
          <w:tcPr>
            <w:tcW w:w="1304" w:type="dxa"/>
            <w:tcBorders>
              <w:top w:val="single" w:sz="4" w:space="0" w:color="auto"/>
              <w:bottom w:val="single" w:sz="4" w:space="0" w:color="auto"/>
            </w:tcBorders>
            <w:vAlign w:val="bottom"/>
          </w:tcPr>
          <w:p w:rsidR="002D0D3A" w:rsidRDefault="002D0D3A">
            <w:pPr>
              <w:pStyle w:val="ConsPlusNormal"/>
              <w:jc w:val="center"/>
            </w:pPr>
            <w:r>
              <w:t>0</w:t>
            </w:r>
          </w:p>
        </w:tc>
      </w:tr>
      <w:tr w:rsidR="002D0D3A">
        <w:tc>
          <w:tcPr>
            <w:tcW w:w="3118" w:type="dxa"/>
            <w:tcBorders>
              <w:top w:val="single" w:sz="4" w:space="0" w:color="auto"/>
              <w:bottom w:val="single" w:sz="4" w:space="0" w:color="auto"/>
            </w:tcBorders>
          </w:tcPr>
          <w:p w:rsidR="002D0D3A" w:rsidRDefault="002D0D3A">
            <w:pPr>
              <w:pStyle w:val="ConsPlusNormal"/>
            </w:pPr>
            <w:r>
              <w:t>Расхождение в каждую сторону, %</w:t>
            </w:r>
          </w:p>
        </w:tc>
        <w:tc>
          <w:tcPr>
            <w:tcW w:w="1020"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01"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37"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056"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t>2</w:t>
            </w:r>
          </w:p>
        </w:tc>
        <w:tc>
          <w:tcPr>
            <w:tcW w:w="1304" w:type="dxa"/>
            <w:tcBorders>
              <w:top w:val="single" w:sz="4" w:space="0" w:color="auto"/>
              <w:bottom w:val="single" w:sz="4" w:space="0" w:color="auto"/>
            </w:tcBorders>
            <w:vAlign w:val="bottom"/>
          </w:tcPr>
          <w:p w:rsidR="002D0D3A" w:rsidRDefault="002D0D3A">
            <w:pPr>
              <w:pStyle w:val="ConsPlusNormal"/>
              <w:jc w:val="center"/>
            </w:pPr>
            <w:r>
              <w:t>2,5</w:t>
            </w:r>
          </w:p>
        </w:tc>
      </w:tr>
      <w:tr w:rsidR="002D0D3A">
        <w:tc>
          <w:tcPr>
            <w:tcW w:w="3118" w:type="dxa"/>
            <w:tcBorders>
              <w:top w:val="single" w:sz="4" w:space="0" w:color="auto"/>
              <w:bottom w:val="single" w:sz="4" w:space="0" w:color="auto"/>
            </w:tcBorders>
          </w:tcPr>
          <w:p w:rsidR="002D0D3A" w:rsidRDefault="002D0D3A">
            <w:pPr>
              <w:pStyle w:val="ConsPlusNormal"/>
            </w:pPr>
            <w:r>
              <w:t>Наклон, %</w:t>
            </w:r>
          </w:p>
        </w:tc>
        <w:tc>
          <w:tcPr>
            <w:tcW w:w="1020"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01"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737"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056" w:type="dxa"/>
            <w:tcBorders>
              <w:top w:val="single" w:sz="4" w:space="0" w:color="auto"/>
              <w:bottom w:val="single" w:sz="4" w:space="0" w:color="auto"/>
            </w:tcBorders>
            <w:vAlign w:val="bottom"/>
          </w:tcPr>
          <w:p w:rsidR="002D0D3A" w:rsidRDefault="002D0D3A">
            <w:pPr>
              <w:pStyle w:val="ConsPlusNormal"/>
              <w:jc w:val="center"/>
            </w:pPr>
            <w:r>
              <w:rPr>
                <w:b/>
              </w:rPr>
              <w:t>-</w:t>
            </w:r>
          </w:p>
        </w:tc>
        <w:tc>
          <w:tcPr>
            <w:tcW w:w="1134" w:type="dxa"/>
            <w:tcBorders>
              <w:top w:val="single" w:sz="4" w:space="0" w:color="auto"/>
              <w:bottom w:val="single" w:sz="4" w:space="0" w:color="auto"/>
            </w:tcBorders>
            <w:vAlign w:val="bottom"/>
          </w:tcPr>
          <w:p w:rsidR="002D0D3A" w:rsidRDefault="002D0D3A">
            <w:pPr>
              <w:pStyle w:val="ConsPlusNormal"/>
              <w:jc w:val="center"/>
            </w:pPr>
            <w:r>
              <w:t>900</w:t>
            </w:r>
          </w:p>
        </w:tc>
        <w:tc>
          <w:tcPr>
            <w:tcW w:w="1304" w:type="dxa"/>
            <w:tcBorders>
              <w:top w:val="single" w:sz="4" w:space="0" w:color="auto"/>
              <w:bottom w:val="single" w:sz="4" w:space="0" w:color="auto"/>
            </w:tcBorders>
            <w:vAlign w:val="bottom"/>
          </w:tcPr>
          <w:p w:rsidR="002D0D3A" w:rsidRDefault="002D0D3A">
            <w:pPr>
              <w:pStyle w:val="ConsPlusNormal"/>
              <w:jc w:val="center"/>
            </w:pPr>
            <w:r>
              <w:t>900</w:t>
            </w:r>
          </w:p>
        </w:tc>
      </w:tr>
      <w:tr w:rsidR="002D0D3A">
        <w:tc>
          <w:tcPr>
            <w:tcW w:w="3118" w:type="dxa"/>
            <w:tcBorders>
              <w:top w:val="single" w:sz="4" w:space="0" w:color="auto"/>
              <w:bottom w:val="single" w:sz="4" w:space="0" w:color="auto"/>
            </w:tcBorders>
          </w:tcPr>
          <w:p w:rsidR="002D0D3A" w:rsidRDefault="002D0D3A">
            <w:pPr>
              <w:pStyle w:val="ConsPlusNormal"/>
            </w:pPr>
            <w:r>
              <w:t>Длина, м</w:t>
            </w:r>
          </w:p>
        </w:tc>
        <w:tc>
          <w:tcPr>
            <w:tcW w:w="1020" w:type="dxa"/>
            <w:tcBorders>
              <w:top w:val="single" w:sz="4" w:space="0" w:color="auto"/>
              <w:bottom w:val="single" w:sz="4" w:space="0" w:color="auto"/>
            </w:tcBorders>
            <w:vAlign w:val="bottom"/>
          </w:tcPr>
          <w:p w:rsidR="002D0D3A" w:rsidRDefault="002D0D3A">
            <w:pPr>
              <w:pStyle w:val="ConsPlusNormal"/>
            </w:pPr>
          </w:p>
        </w:tc>
        <w:tc>
          <w:tcPr>
            <w:tcW w:w="701" w:type="dxa"/>
            <w:tcBorders>
              <w:top w:val="single" w:sz="4" w:space="0" w:color="auto"/>
              <w:bottom w:val="single" w:sz="4" w:space="0" w:color="auto"/>
            </w:tcBorders>
            <w:vAlign w:val="bottom"/>
          </w:tcPr>
          <w:p w:rsidR="002D0D3A" w:rsidRDefault="002D0D3A">
            <w:pPr>
              <w:pStyle w:val="ConsPlusNormal"/>
            </w:pPr>
          </w:p>
        </w:tc>
        <w:tc>
          <w:tcPr>
            <w:tcW w:w="737" w:type="dxa"/>
            <w:tcBorders>
              <w:top w:val="single" w:sz="4" w:space="0" w:color="auto"/>
              <w:bottom w:val="single" w:sz="4" w:space="0" w:color="auto"/>
            </w:tcBorders>
            <w:vAlign w:val="bottom"/>
          </w:tcPr>
          <w:p w:rsidR="002D0D3A" w:rsidRDefault="002D0D3A">
            <w:pPr>
              <w:pStyle w:val="ConsPlusNormal"/>
            </w:pPr>
          </w:p>
        </w:tc>
        <w:tc>
          <w:tcPr>
            <w:tcW w:w="1134" w:type="dxa"/>
            <w:tcBorders>
              <w:top w:val="single" w:sz="4" w:space="0" w:color="auto"/>
              <w:bottom w:val="single" w:sz="4" w:space="0" w:color="auto"/>
            </w:tcBorders>
            <w:vAlign w:val="bottom"/>
          </w:tcPr>
          <w:p w:rsidR="002D0D3A" w:rsidRDefault="002D0D3A">
            <w:pPr>
              <w:pStyle w:val="ConsPlusNormal"/>
            </w:pPr>
          </w:p>
        </w:tc>
        <w:tc>
          <w:tcPr>
            <w:tcW w:w="1056" w:type="dxa"/>
            <w:tcBorders>
              <w:top w:val="single" w:sz="4" w:space="0" w:color="auto"/>
              <w:bottom w:val="single" w:sz="4" w:space="0" w:color="auto"/>
            </w:tcBorders>
            <w:vAlign w:val="bottom"/>
          </w:tcPr>
          <w:p w:rsidR="002D0D3A" w:rsidRDefault="002D0D3A">
            <w:pPr>
              <w:pStyle w:val="ConsPlusNormal"/>
            </w:pPr>
          </w:p>
        </w:tc>
        <w:tc>
          <w:tcPr>
            <w:tcW w:w="1134" w:type="dxa"/>
            <w:tcBorders>
              <w:top w:val="single" w:sz="4" w:space="0" w:color="auto"/>
              <w:bottom w:val="single" w:sz="4" w:space="0" w:color="auto"/>
            </w:tcBorders>
            <w:vAlign w:val="bottom"/>
          </w:tcPr>
          <w:p w:rsidR="002D0D3A" w:rsidRDefault="002D0D3A">
            <w:pPr>
              <w:pStyle w:val="ConsPlusNormal"/>
            </w:pPr>
          </w:p>
        </w:tc>
        <w:tc>
          <w:tcPr>
            <w:tcW w:w="1304" w:type="dxa"/>
            <w:tcBorders>
              <w:top w:val="single" w:sz="4" w:space="0" w:color="auto"/>
              <w:bottom w:val="single" w:sz="4" w:space="0" w:color="auto"/>
            </w:tcBorders>
            <w:vAlign w:val="bottom"/>
          </w:tcPr>
          <w:p w:rsidR="002D0D3A" w:rsidRDefault="002D0D3A">
            <w:pPr>
              <w:pStyle w:val="ConsPlusNormal"/>
            </w:pPr>
          </w:p>
        </w:tc>
      </w:tr>
      <w:tr w:rsidR="002D0D3A">
        <w:tblPrEx>
          <w:tblBorders>
            <w:insideH w:val="none" w:sz="0" w:space="0" w:color="auto"/>
          </w:tblBorders>
        </w:tblPrEx>
        <w:tc>
          <w:tcPr>
            <w:tcW w:w="3118" w:type="dxa"/>
            <w:tcBorders>
              <w:top w:val="single" w:sz="4" w:space="0" w:color="auto"/>
              <w:bottom w:val="nil"/>
            </w:tcBorders>
          </w:tcPr>
          <w:p w:rsidR="002D0D3A" w:rsidRDefault="002D0D3A">
            <w:pPr>
              <w:pStyle w:val="ConsPlusNormal"/>
            </w:pPr>
            <w:r>
              <w:t>ПЕРЕХОДНАЯ</w:t>
            </w:r>
          </w:p>
        </w:tc>
        <w:tc>
          <w:tcPr>
            <w:tcW w:w="1020" w:type="dxa"/>
            <w:tcBorders>
              <w:top w:val="single" w:sz="4" w:space="0" w:color="auto"/>
              <w:bottom w:val="nil"/>
            </w:tcBorders>
            <w:vAlign w:val="bottom"/>
          </w:tcPr>
          <w:p w:rsidR="002D0D3A" w:rsidRDefault="002D0D3A">
            <w:pPr>
              <w:pStyle w:val="ConsPlusNormal"/>
            </w:pPr>
          </w:p>
        </w:tc>
        <w:tc>
          <w:tcPr>
            <w:tcW w:w="701" w:type="dxa"/>
            <w:tcBorders>
              <w:top w:val="single" w:sz="4" w:space="0" w:color="auto"/>
              <w:bottom w:val="nil"/>
            </w:tcBorders>
            <w:vAlign w:val="bottom"/>
          </w:tcPr>
          <w:p w:rsidR="002D0D3A" w:rsidRDefault="002D0D3A">
            <w:pPr>
              <w:pStyle w:val="ConsPlusNormal"/>
            </w:pPr>
          </w:p>
        </w:tc>
        <w:tc>
          <w:tcPr>
            <w:tcW w:w="737" w:type="dxa"/>
            <w:tcBorders>
              <w:top w:val="single" w:sz="4" w:space="0" w:color="auto"/>
              <w:bottom w:val="nil"/>
            </w:tcBorders>
            <w:vAlign w:val="bottom"/>
          </w:tcPr>
          <w:p w:rsidR="002D0D3A" w:rsidRDefault="002D0D3A">
            <w:pPr>
              <w:pStyle w:val="ConsPlusNormal"/>
            </w:pPr>
          </w:p>
        </w:tc>
        <w:tc>
          <w:tcPr>
            <w:tcW w:w="1134" w:type="dxa"/>
            <w:tcBorders>
              <w:top w:val="single" w:sz="4" w:space="0" w:color="auto"/>
              <w:bottom w:val="nil"/>
            </w:tcBorders>
            <w:vAlign w:val="bottom"/>
          </w:tcPr>
          <w:p w:rsidR="002D0D3A" w:rsidRDefault="002D0D3A">
            <w:pPr>
              <w:pStyle w:val="ConsPlusNormal"/>
            </w:pPr>
          </w:p>
        </w:tc>
        <w:tc>
          <w:tcPr>
            <w:tcW w:w="1056" w:type="dxa"/>
            <w:tcBorders>
              <w:top w:val="single" w:sz="4" w:space="0" w:color="auto"/>
              <w:bottom w:val="nil"/>
            </w:tcBorders>
            <w:vAlign w:val="bottom"/>
          </w:tcPr>
          <w:p w:rsidR="002D0D3A" w:rsidRDefault="002D0D3A">
            <w:pPr>
              <w:pStyle w:val="ConsPlusNormal"/>
            </w:pPr>
          </w:p>
        </w:tc>
        <w:tc>
          <w:tcPr>
            <w:tcW w:w="1134" w:type="dxa"/>
            <w:tcBorders>
              <w:top w:val="single" w:sz="4" w:space="0" w:color="auto"/>
              <w:bottom w:val="nil"/>
            </w:tcBorders>
            <w:vAlign w:val="bottom"/>
          </w:tcPr>
          <w:p w:rsidR="002D0D3A" w:rsidRDefault="002D0D3A">
            <w:pPr>
              <w:pStyle w:val="ConsPlusNormal"/>
            </w:pPr>
          </w:p>
        </w:tc>
        <w:tc>
          <w:tcPr>
            <w:tcW w:w="1304" w:type="dxa"/>
            <w:tcBorders>
              <w:top w:val="single" w:sz="4" w:space="0" w:color="auto"/>
              <w:bottom w:val="nil"/>
            </w:tcBorders>
            <w:vAlign w:val="bottom"/>
          </w:tcPr>
          <w:p w:rsidR="002D0D3A" w:rsidRDefault="002D0D3A">
            <w:pPr>
              <w:pStyle w:val="ConsPlusNormal"/>
            </w:pP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Наклон (от внешней границы ЛП), %</w:t>
            </w:r>
          </w:p>
        </w:tc>
        <w:tc>
          <w:tcPr>
            <w:tcW w:w="1020" w:type="dxa"/>
            <w:tcBorders>
              <w:top w:val="nil"/>
              <w:bottom w:val="nil"/>
            </w:tcBorders>
            <w:vAlign w:val="bottom"/>
          </w:tcPr>
          <w:p w:rsidR="002D0D3A" w:rsidRDefault="002D0D3A">
            <w:pPr>
              <w:pStyle w:val="ConsPlusNormal"/>
              <w:jc w:val="center"/>
            </w:pPr>
            <w:r>
              <w:t>14,3</w:t>
            </w:r>
          </w:p>
        </w:tc>
        <w:tc>
          <w:tcPr>
            <w:tcW w:w="701" w:type="dxa"/>
            <w:tcBorders>
              <w:top w:val="nil"/>
              <w:bottom w:val="nil"/>
            </w:tcBorders>
            <w:vAlign w:val="bottom"/>
          </w:tcPr>
          <w:p w:rsidR="002D0D3A" w:rsidRDefault="002D0D3A">
            <w:pPr>
              <w:pStyle w:val="ConsPlusNormal"/>
              <w:jc w:val="center"/>
            </w:pPr>
            <w:r>
              <w:t>20</w:t>
            </w:r>
          </w:p>
        </w:tc>
        <w:tc>
          <w:tcPr>
            <w:tcW w:w="737" w:type="dxa"/>
            <w:tcBorders>
              <w:top w:val="nil"/>
              <w:bottom w:val="nil"/>
            </w:tcBorders>
            <w:vAlign w:val="bottom"/>
          </w:tcPr>
          <w:p w:rsidR="002D0D3A" w:rsidRDefault="002D0D3A">
            <w:pPr>
              <w:pStyle w:val="ConsPlusNormal"/>
              <w:jc w:val="center"/>
            </w:pPr>
            <w:r>
              <w:t>20</w:t>
            </w:r>
          </w:p>
        </w:tc>
        <w:tc>
          <w:tcPr>
            <w:tcW w:w="1134" w:type="dxa"/>
            <w:tcBorders>
              <w:top w:val="nil"/>
              <w:bottom w:val="nil"/>
            </w:tcBorders>
            <w:vAlign w:val="bottom"/>
          </w:tcPr>
          <w:p w:rsidR="002D0D3A" w:rsidRDefault="002D0D3A">
            <w:pPr>
              <w:pStyle w:val="ConsPlusNormal"/>
              <w:jc w:val="center"/>
            </w:pPr>
            <w:r>
              <w:t>14,3</w:t>
            </w:r>
          </w:p>
        </w:tc>
        <w:tc>
          <w:tcPr>
            <w:tcW w:w="1056" w:type="dxa"/>
            <w:tcBorders>
              <w:top w:val="nil"/>
              <w:bottom w:val="nil"/>
            </w:tcBorders>
            <w:vAlign w:val="bottom"/>
          </w:tcPr>
          <w:p w:rsidR="002D0D3A" w:rsidRDefault="002D0D3A">
            <w:pPr>
              <w:pStyle w:val="ConsPlusNormal"/>
              <w:jc w:val="center"/>
            </w:pPr>
            <w:r>
              <w:t>20</w:t>
            </w:r>
          </w:p>
        </w:tc>
        <w:tc>
          <w:tcPr>
            <w:tcW w:w="1134" w:type="dxa"/>
            <w:tcBorders>
              <w:top w:val="nil"/>
              <w:bottom w:val="nil"/>
            </w:tcBorders>
            <w:vAlign w:val="bottom"/>
          </w:tcPr>
          <w:p w:rsidR="002D0D3A" w:rsidRDefault="002D0D3A">
            <w:pPr>
              <w:pStyle w:val="ConsPlusNormal"/>
              <w:jc w:val="center"/>
            </w:pPr>
            <w:r>
              <w:t>14,3</w:t>
            </w:r>
          </w:p>
        </w:tc>
        <w:tc>
          <w:tcPr>
            <w:tcW w:w="1304" w:type="dxa"/>
            <w:tcBorders>
              <w:top w:val="nil"/>
              <w:bottom w:val="nil"/>
            </w:tcBorders>
            <w:vAlign w:val="bottom"/>
          </w:tcPr>
          <w:p w:rsidR="002D0D3A" w:rsidRDefault="002D0D3A">
            <w:pPr>
              <w:pStyle w:val="ConsPlusNormal"/>
              <w:jc w:val="center"/>
            </w:pPr>
            <w:r>
              <w:t>20</w:t>
            </w:r>
          </w:p>
        </w:tc>
      </w:tr>
      <w:tr w:rsidR="002D0D3A">
        <w:tblPrEx>
          <w:tblBorders>
            <w:insideH w:val="none" w:sz="0" w:space="0" w:color="auto"/>
          </w:tblBorders>
        </w:tblPrEx>
        <w:tc>
          <w:tcPr>
            <w:tcW w:w="10204" w:type="dxa"/>
            <w:gridSpan w:val="8"/>
            <w:tcBorders>
              <w:top w:val="nil"/>
              <w:bottom w:val="single" w:sz="4" w:space="0" w:color="auto"/>
            </w:tcBorders>
          </w:tcPr>
          <w:p w:rsidR="002D0D3A" w:rsidRDefault="002D0D3A">
            <w:pPr>
              <w:pStyle w:val="ConsPlusNormal"/>
              <w:jc w:val="both"/>
            </w:pPr>
            <w:r>
              <w:t xml:space="preserve">(в ред. </w:t>
            </w:r>
            <w:hyperlink r:id="rId79">
              <w:r>
                <w:rPr>
                  <w:color w:val="0000FF"/>
                </w:rPr>
                <w:t>Изменения N 1</w:t>
              </w:r>
            </w:hyperlink>
            <w:r>
              <w:t>, утв. Приказом Минстроя России от 09.01.2024 N 4/пр)</w:t>
            </w:r>
          </w:p>
        </w:tc>
      </w:tr>
      <w:tr w:rsidR="002D0D3A">
        <w:tblPrEx>
          <w:tblBorders>
            <w:insideH w:val="none" w:sz="0" w:space="0" w:color="auto"/>
          </w:tblBorders>
        </w:tblPrEx>
        <w:tc>
          <w:tcPr>
            <w:tcW w:w="3118" w:type="dxa"/>
            <w:tcBorders>
              <w:top w:val="single" w:sz="4" w:space="0" w:color="auto"/>
              <w:bottom w:val="nil"/>
            </w:tcBorders>
          </w:tcPr>
          <w:p w:rsidR="002D0D3A" w:rsidRDefault="002D0D3A">
            <w:pPr>
              <w:pStyle w:val="ConsPlusNormal"/>
            </w:pPr>
            <w:r>
              <w:t>ВНУТРЕННЯЯ ПЕРЕХОДНАЯ</w:t>
            </w:r>
          </w:p>
        </w:tc>
        <w:tc>
          <w:tcPr>
            <w:tcW w:w="1020" w:type="dxa"/>
            <w:tcBorders>
              <w:top w:val="single" w:sz="4" w:space="0" w:color="auto"/>
              <w:bottom w:val="nil"/>
            </w:tcBorders>
            <w:vAlign w:val="bottom"/>
          </w:tcPr>
          <w:p w:rsidR="002D0D3A" w:rsidRDefault="002D0D3A">
            <w:pPr>
              <w:pStyle w:val="ConsPlusNormal"/>
            </w:pPr>
          </w:p>
        </w:tc>
        <w:tc>
          <w:tcPr>
            <w:tcW w:w="701" w:type="dxa"/>
            <w:tcBorders>
              <w:top w:val="single" w:sz="4" w:space="0" w:color="auto"/>
              <w:bottom w:val="nil"/>
            </w:tcBorders>
            <w:vAlign w:val="bottom"/>
          </w:tcPr>
          <w:p w:rsidR="002D0D3A" w:rsidRDefault="002D0D3A">
            <w:pPr>
              <w:pStyle w:val="ConsPlusNormal"/>
            </w:pPr>
          </w:p>
        </w:tc>
        <w:tc>
          <w:tcPr>
            <w:tcW w:w="737" w:type="dxa"/>
            <w:tcBorders>
              <w:top w:val="single" w:sz="4" w:space="0" w:color="auto"/>
              <w:bottom w:val="nil"/>
            </w:tcBorders>
            <w:vAlign w:val="bottom"/>
          </w:tcPr>
          <w:p w:rsidR="002D0D3A" w:rsidRDefault="002D0D3A">
            <w:pPr>
              <w:pStyle w:val="ConsPlusNormal"/>
            </w:pPr>
          </w:p>
        </w:tc>
        <w:tc>
          <w:tcPr>
            <w:tcW w:w="1134" w:type="dxa"/>
            <w:tcBorders>
              <w:top w:val="single" w:sz="4" w:space="0" w:color="auto"/>
              <w:bottom w:val="nil"/>
            </w:tcBorders>
            <w:vAlign w:val="bottom"/>
          </w:tcPr>
          <w:p w:rsidR="002D0D3A" w:rsidRDefault="002D0D3A">
            <w:pPr>
              <w:pStyle w:val="ConsPlusNormal"/>
            </w:pPr>
          </w:p>
        </w:tc>
        <w:tc>
          <w:tcPr>
            <w:tcW w:w="1056" w:type="dxa"/>
            <w:tcBorders>
              <w:top w:val="single" w:sz="4" w:space="0" w:color="auto"/>
              <w:bottom w:val="nil"/>
            </w:tcBorders>
            <w:vAlign w:val="bottom"/>
          </w:tcPr>
          <w:p w:rsidR="002D0D3A" w:rsidRDefault="002D0D3A">
            <w:pPr>
              <w:pStyle w:val="ConsPlusNormal"/>
            </w:pPr>
          </w:p>
        </w:tc>
        <w:tc>
          <w:tcPr>
            <w:tcW w:w="1134" w:type="dxa"/>
            <w:tcBorders>
              <w:top w:val="single" w:sz="4" w:space="0" w:color="auto"/>
              <w:bottom w:val="nil"/>
            </w:tcBorders>
            <w:vAlign w:val="bottom"/>
          </w:tcPr>
          <w:p w:rsidR="002D0D3A" w:rsidRDefault="002D0D3A">
            <w:pPr>
              <w:pStyle w:val="ConsPlusNormal"/>
            </w:pPr>
          </w:p>
        </w:tc>
        <w:tc>
          <w:tcPr>
            <w:tcW w:w="1304" w:type="dxa"/>
            <w:tcBorders>
              <w:top w:val="single" w:sz="4" w:space="0" w:color="auto"/>
              <w:bottom w:val="nil"/>
            </w:tcBorders>
            <w:vAlign w:val="bottom"/>
          </w:tcPr>
          <w:p w:rsidR="002D0D3A" w:rsidRDefault="002D0D3A">
            <w:pPr>
              <w:pStyle w:val="ConsPlusNormal"/>
            </w:pPr>
          </w:p>
        </w:tc>
      </w:tr>
      <w:tr w:rsidR="002D0D3A">
        <w:tblPrEx>
          <w:tblBorders>
            <w:insideH w:val="none" w:sz="0" w:space="0" w:color="auto"/>
          </w:tblBorders>
        </w:tblPrEx>
        <w:tc>
          <w:tcPr>
            <w:tcW w:w="3118" w:type="dxa"/>
            <w:tcBorders>
              <w:top w:val="nil"/>
              <w:bottom w:val="single" w:sz="4" w:space="0" w:color="auto"/>
            </w:tcBorders>
          </w:tcPr>
          <w:p w:rsidR="002D0D3A" w:rsidRDefault="002D0D3A">
            <w:pPr>
              <w:pStyle w:val="ConsPlusNormal"/>
            </w:pPr>
            <w:r>
              <w:lastRenderedPageBreak/>
              <w:t>Наклон, %</w:t>
            </w:r>
          </w:p>
        </w:tc>
        <w:tc>
          <w:tcPr>
            <w:tcW w:w="1020" w:type="dxa"/>
            <w:tcBorders>
              <w:top w:val="nil"/>
              <w:bottom w:val="single" w:sz="4" w:space="0" w:color="auto"/>
            </w:tcBorders>
            <w:vAlign w:val="bottom"/>
          </w:tcPr>
          <w:p w:rsidR="002D0D3A" w:rsidRDefault="002D0D3A">
            <w:pPr>
              <w:pStyle w:val="ConsPlusNormal"/>
              <w:jc w:val="center"/>
            </w:pPr>
            <w:r>
              <w:rPr>
                <w:b/>
              </w:rPr>
              <w:t>-</w:t>
            </w:r>
          </w:p>
        </w:tc>
        <w:tc>
          <w:tcPr>
            <w:tcW w:w="701" w:type="dxa"/>
            <w:tcBorders>
              <w:top w:val="nil"/>
              <w:bottom w:val="single" w:sz="4" w:space="0" w:color="auto"/>
            </w:tcBorders>
            <w:vAlign w:val="bottom"/>
          </w:tcPr>
          <w:p w:rsidR="002D0D3A" w:rsidRDefault="002D0D3A">
            <w:pPr>
              <w:pStyle w:val="ConsPlusNormal"/>
              <w:jc w:val="center"/>
            </w:pPr>
            <w:r>
              <w:rPr>
                <w:b/>
              </w:rPr>
              <w:t>-</w:t>
            </w:r>
          </w:p>
        </w:tc>
        <w:tc>
          <w:tcPr>
            <w:tcW w:w="737" w:type="dxa"/>
            <w:tcBorders>
              <w:top w:val="nil"/>
              <w:bottom w:val="single" w:sz="4" w:space="0" w:color="auto"/>
            </w:tcBorders>
            <w:vAlign w:val="bottom"/>
          </w:tcPr>
          <w:p w:rsidR="002D0D3A" w:rsidRDefault="002D0D3A">
            <w:pPr>
              <w:pStyle w:val="ConsPlusNormal"/>
              <w:jc w:val="center"/>
            </w:pPr>
            <w:r>
              <w:rPr>
                <w:b/>
              </w:rPr>
              <w:t>-</w:t>
            </w:r>
          </w:p>
        </w:tc>
        <w:tc>
          <w:tcPr>
            <w:tcW w:w="1134" w:type="dxa"/>
            <w:tcBorders>
              <w:top w:val="nil"/>
              <w:bottom w:val="single" w:sz="4" w:space="0" w:color="auto"/>
            </w:tcBorders>
            <w:vAlign w:val="bottom"/>
          </w:tcPr>
          <w:p w:rsidR="002D0D3A" w:rsidRDefault="002D0D3A">
            <w:pPr>
              <w:pStyle w:val="ConsPlusNormal"/>
              <w:jc w:val="center"/>
            </w:pPr>
            <w:r>
              <w:rPr>
                <w:b/>
              </w:rPr>
              <w:t>-</w:t>
            </w:r>
          </w:p>
        </w:tc>
        <w:tc>
          <w:tcPr>
            <w:tcW w:w="1056" w:type="dxa"/>
            <w:tcBorders>
              <w:top w:val="nil"/>
              <w:bottom w:val="single" w:sz="4" w:space="0" w:color="auto"/>
            </w:tcBorders>
            <w:vAlign w:val="bottom"/>
          </w:tcPr>
          <w:p w:rsidR="002D0D3A" w:rsidRDefault="002D0D3A">
            <w:pPr>
              <w:pStyle w:val="ConsPlusNormal"/>
              <w:jc w:val="center"/>
            </w:pPr>
            <w:r>
              <w:rPr>
                <w:b/>
              </w:rPr>
              <w:t>-</w:t>
            </w:r>
          </w:p>
        </w:tc>
        <w:tc>
          <w:tcPr>
            <w:tcW w:w="1134" w:type="dxa"/>
            <w:tcBorders>
              <w:top w:val="nil"/>
              <w:bottom w:val="single" w:sz="4" w:space="0" w:color="auto"/>
            </w:tcBorders>
            <w:vAlign w:val="bottom"/>
          </w:tcPr>
          <w:p w:rsidR="002D0D3A" w:rsidRDefault="002D0D3A">
            <w:pPr>
              <w:pStyle w:val="ConsPlusNormal"/>
              <w:jc w:val="center"/>
            </w:pPr>
            <w:r>
              <w:t>33,3</w:t>
            </w:r>
          </w:p>
        </w:tc>
        <w:tc>
          <w:tcPr>
            <w:tcW w:w="1304" w:type="dxa"/>
            <w:tcBorders>
              <w:top w:val="nil"/>
              <w:bottom w:val="single" w:sz="4" w:space="0" w:color="auto"/>
            </w:tcBorders>
            <w:vAlign w:val="bottom"/>
          </w:tcPr>
          <w:p w:rsidR="002D0D3A" w:rsidRDefault="002D0D3A">
            <w:pPr>
              <w:pStyle w:val="ConsPlusNormal"/>
              <w:jc w:val="center"/>
            </w:pPr>
            <w:r>
              <w:t>40</w:t>
            </w:r>
          </w:p>
        </w:tc>
      </w:tr>
      <w:tr w:rsidR="002D0D3A">
        <w:tblPrEx>
          <w:tblBorders>
            <w:insideH w:val="none" w:sz="0" w:space="0" w:color="auto"/>
          </w:tblBorders>
        </w:tblPrEx>
        <w:tc>
          <w:tcPr>
            <w:tcW w:w="3118" w:type="dxa"/>
            <w:tcBorders>
              <w:top w:val="single" w:sz="4" w:space="0" w:color="auto"/>
              <w:bottom w:val="nil"/>
            </w:tcBorders>
          </w:tcPr>
          <w:p w:rsidR="002D0D3A" w:rsidRDefault="002D0D3A">
            <w:pPr>
              <w:pStyle w:val="ConsPlusNormal"/>
            </w:pPr>
            <w:r>
              <w:t>ПРЕРВАННОЙ ПОСАДКИ</w:t>
            </w:r>
          </w:p>
        </w:tc>
        <w:tc>
          <w:tcPr>
            <w:tcW w:w="1020" w:type="dxa"/>
            <w:tcBorders>
              <w:top w:val="single" w:sz="4" w:space="0" w:color="auto"/>
              <w:bottom w:val="nil"/>
            </w:tcBorders>
            <w:vAlign w:val="bottom"/>
          </w:tcPr>
          <w:p w:rsidR="002D0D3A" w:rsidRDefault="002D0D3A">
            <w:pPr>
              <w:pStyle w:val="ConsPlusNormal"/>
            </w:pPr>
          </w:p>
        </w:tc>
        <w:tc>
          <w:tcPr>
            <w:tcW w:w="701" w:type="dxa"/>
            <w:tcBorders>
              <w:top w:val="single" w:sz="4" w:space="0" w:color="auto"/>
              <w:bottom w:val="nil"/>
            </w:tcBorders>
            <w:vAlign w:val="bottom"/>
          </w:tcPr>
          <w:p w:rsidR="002D0D3A" w:rsidRDefault="002D0D3A">
            <w:pPr>
              <w:pStyle w:val="ConsPlusNormal"/>
            </w:pPr>
          </w:p>
        </w:tc>
        <w:tc>
          <w:tcPr>
            <w:tcW w:w="737" w:type="dxa"/>
            <w:tcBorders>
              <w:top w:val="single" w:sz="4" w:space="0" w:color="auto"/>
              <w:bottom w:val="nil"/>
            </w:tcBorders>
            <w:vAlign w:val="bottom"/>
          </w:tcPr>
          <w:p w:rsidR="002D0D3A" w:rsidRDefault="002D0D3A">
            <w:pPr>
              <w:pStyle w:val="ConsPlusNormal"/>
            </w:pPr>
          </w:p>
        </w:tc>
        <w:tc>
          <w:tcPr>
            <w:tcW w:w="1134" w:type="dxa"/>
            <w:tcBorders>
              <w:top w:val="single" w:sz="4" w:space="0" w:color="auto"/>
              <w:bottom w:val="nil"/>
            </w:tcBorders>
            <w:vAlign w:val="bottom"/>
          </w:tcPr>
          <w:p w:rsidR="002D0D3A" w:rsidRDefault="002D0D3A">
            <w:pPr>
              <w:pStyle w:val="ConsPlusNormal"/>
            </w:pPr>
          </w:p>
        </w:tc>
        <w:tc>
          <w:tcPr>
            <w:tcW w:w="1056" w:type="dxa"/>
            <w:tcBorders>
              <w:top w:val="single" w:sz="4" w:space="0" w:color="auto"/>
              <w:bottom w:val="nil"/>
            </w:tcBorders>
            <w:vAlign w:val="bottom"/>
          </w:tcPr>
          <w:p w:rsidR="002D0D3A" w:rsidRDefault="002D0D3A">
            <w:pPr>
              <w:pStyle w:val="ConsPlusNormal"/>
            </w:pPr>
          </w:p>
        </w:tc>
        <w:tc>
          <w:tcPr>
            <w:tcW w:w="1134" w:type="dxa"/>
            <w:tcBorders>
              <w:top w:val="single" w:sz="4" w:space="0" w:color="auto"/>
              <w:bottom w:val="nil"/>
            </w:tcBorders>
            <w:vAlign w:val="bottom"/>
          </w:tcPr>
          <w:p w:rsidR="002D0D3A" w:rsidRDefault="002D0D3A">
            <w:pPr>
              <w:pStyle w:val="ConsPlusNormal"/>
            </w:pPr>
          </w:p>
        </w:tc>
        <w:tc>
          <w:tcPr>
            <w:tcW w:w="1304" w:type="dxa"/>
            <w:tcBorders>
              <w:top w:val="single" w:sz="4" w:space="0" w:color="auto"/>
              <w:bottom w:val="nil"/>
            </w:tcBorders>
            <w:vAlign w:val="bottom"/>
          </w:tcPr>
          <w:p w:rsidR="002D0D3A" w:rsidRDefault="002D0D3A">
            <w:pPr>
              <w:pStyle w:val="ConsPlusNormal"/>
            </w:pP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Длина нижней границы, м</w:t>
            </w:r>
          </w:p>
        </w:tc>
        <w:tc>
          <w:tcPr>
            <w:tcW w:w="1020" w:type="dxa"/>
            <w:tcBorders>
              <w:top w:val="nil"/>
              <w:bottom w:val="nil"/>
            </w:tcBorders>
            <w:vAlign w:val="bottom"/>
          </w:tcPr>
          <w:p w:rsidR="002D0D3A" w:rsidRDefault="002D0D3A">
            <w:pPr>
              <w:pStyle w:val="ConsPlusNormal"/>
              <w:jc w:val="center"/>
            </w:pPr>
            <w:r>
              <w:rPr>
                <w:b/>
              </w:rPr>
              <w:t>-</w:t>
            </w:r>
          </w:p>
        </w:tc>
        <w:tc>
          <w:tcPr>
            <w:tcW w:w="701" w:type="dxa"/>
            <w:tcBorders>
              <w:top w:val="nil"/>
              <w:bottom w:val="nil"/>
            </w:tcBorders>
            <w:vAlign w:val="bottom"/>
          </w:tcPr>
          <w:p w:rsidR="002D0D3A" w:rsidRDefault="002D0D3A">
            <w:pPr>
              <w:pStyle w:val="ConsPlusNormal"/>
              <w:jc w:val="center"/>
            </w:pPr>
            <w:r>
              <w:rPr>
                <w:b/>
              </w:rPr>
              <w:t>-</w:t>
            </w:r>
          </w:p>
        </w:tc>
        <w:tc>
          <w:tcPr>
            <w:tcW w:w="737"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rPr>
                <w:b/>
              </w:rPr>
              <w:t>-</w:t>
            </w:r>
          </w:p>
        </w:tc>
        <w:tc>
          <w:tcPr>
            <w:tcW w:w="1056"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 xml:space="preserve">120 </w:t>
            </w:r>
            <w:hyperlink w:anchor="P884">
              <w:r>
                <w:rPr>
                  <w:color w:val="0000FF"/>
                </w:rPr>
                <w:t>&lt;3&gt;</w:t>
              </w:r>
            </w:hyperlink>
          </w:p>
        </w:tc>
        <w:tc>
          <w:tcPr>
            <w:tcW w:w="1304" w:type="dxa"/>
            <w:tcBorders>
              <w:top w:val="nil"/>
              <w:bottom w:val="nil"/>
            </w:tcBorders>
            <w:vAlign w:val="bottom"/>
          </w:tcPr>
          <w:p w:rsidR="002D0D3A" w:rsidRDefault="002D0D3A">
            <w:pPr>
              <w:pStyle w:val="ConsPlusNormal"/>
              <w:jc w:val="center"/>
            </w:pPr>
            <w:r>
              <w:t>90</w:t>
            </w:r>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Расстояние от порога, м</w:t>
            </w:r>
          </w:p>
        </w:tc>
        <w:tc>
          <w:tcPr>
            <w:tcW w:w="1020" w:type="dxa"/>
            <w:tcBorders>
              <w:top w:val="nil"/>
              <w:bottom w:val="nil"/>
            </w:tcBorders>
            <w:vAlign w:val="bottom"/>
          </w:tcPr>
          <w:p w:rsidR="002D0D3A" w:rsidRDefault="002D0D3A">
            <w:pPr>
              <w:pStyle w:val="ConsPlusNormal"/>
              <w:jc w:val="center"/>
            </w:pPr>
            <w:r>
              <w:rPr>
                <w:b/>
              </w:rPr>
              <w:t>-</w:t>
            </w:r>
          </w:p>
        </w:tc>
        <w:tc>
          <w:tcPr>
            <w:tcW w:w="701" w:type="dxa"/>
            <w:tcBorders>
              <w:top w:val="nil"/>
              <w:bottom w:val="nil"/>
            </w:tcBorders>
            <w:vAlign w:val="bottom"/>
          </w:tcPr>
          <w:p w:rsidR="002D0D3A" w:rsidRDefault="002D0D3A">
            <w:pPr>
              <w:pStyle w:val="ConsPlusNormal"/>
              <w:jc w:val="center"/>
            </w:pPr>
            <w:r>
              <w:rPr>
                <w:b/>
              </w:rPr>
              <w:t>-</w:t>
            </w:r>
          </w:p>
        </w:tc>
        <w:tc>
          <w:tcPr>
            <w:tcW w:w="737"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rPr>
                <w:b/>
              </w:rPr>
              <w:t>-</w:t>
            </w:r>
          </w:p>
        </w:tc>
        <w:tc>
          <w:tcPr>
            <w:tcW w:w="1056"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 xml:space="preserve">1800 </w:t>
            </w:r>
            <w:hyperlink w:anchor="P885">
              <w:r>
                <w:rPr>
                  <w:color w:val="0000FF"/>
                </w:rPr>
                <w:t>&lt;4&gt;</w:t>
              </w:r>
            </w:hyperlink>
          </w:p>
        </w:tc>
        <w:tc>
          <w:tcPr>
            <w:tcW w:w="1304" w:type="dxa"/>
            <w:tcBorders>
              <w:top w:val="nil"/>
              <w:bottom w:val="nil"/>
            </w:tcBorders>
            <w:vAlign w:val="bottom"/>
          </w:tcPr>
          <w:p w:rsidR="002D0D3A" w:rsidRDefault="002D0D3A">
            <w:pPr>
              <w:pStyle w:val="ConsPlusNormal"/>
              <w:jc w:val="center"/>
            </w:pPr>
            <w:r>
              <w:t xml:space="preserve">1800 </w:t>
            </w:r>
            <w:hyperlink w:anchor="P885">
              <w:r>
                <w:rPr>
                  <w:color w:val="0000FF"/>
                </w:rPr>
                <w:t>&lt;4&gt;</w:t>
              </w:r>
            </w:hyperlink>
          </w:p>
        </w:tc>
      </w:tr>
      <w:tr w:rsidR="002D0D3A">
        <w:tblPrEx>
          <w:tblBorders>
            <w:insideH w:val="none" w:sz="0" w:space="0" w:color="auto"/>
          </w:tblBorders>
        </w:tblPrEx>
        <w:tc>
          <w:tcPr>
            <w:tcW w:w="3118" w:type="dxa"/>
            <w:tcBorders>
              <w:top w:val="nil"/>
              <w:bottom w:val="nil"/>
            </w:tcBorders>
          </w:tcPr>
          <w:p w:rsidR="002D0D3A" w:rsidRDefault="002D0D3A">
            <w:pPr>
              <w:pStyle w:val="ConsPlusNormal"/>
            </w:pPr>
            <w:r>
              <w:t>Расхождение в каждую сторону, %</w:t>
            </w:r>
          </w:p>
        </w:tc>
        <w:tc>
          <w:tcPr>
            <w:tcW w:w="1020" w:type="dxa"/>
            <w:tcBorders>
              <w:top w:val="nil"/>
              <w:bottom w:val="nil"/>
            </w:tcBorders>
            <w:vAlign w:val="bottom"/>
          </w:tcPr>
          <w:p w:rsidR="002D0D3A" w:rsidRDefault="002D0D3A">
            <w:pPr>
              <w:pStyle w:val="ConsPlusNormal"/>
              <w:jc w:val="center"/>
            </w:pPr>
            <w:r>
              <w:rPr>
                <w:b/>
              </w:rPr>
              <w:t>-</w:t>
            </w:r>
          </w:p>
        </w:tc>
        <w:tc>
          <w:tcPr>
            <w:tcW w:w="701" w:type="dxa"/>
            <w:tcBorders>
              <w:top w:val="nil"/>
              <w:bottom w:val="nil"/>
            </w:tcBorders>
            <w:vAlign w:val="bottom"/>
          </w:tcPr>
          <w:p w:rsidR="002D0D3A" w:rsidRDefault="002D0D3A">
            <w:pPr>
              <w:pStyle w:val="ConsPlusNormal"/>
              <w:jc w:val="center"/>
            </w:pPr>
            <w:r>
              <w:rPr>
                <w:b/>
              </w:rPr>
              <w:t>-</w:t>
            </w:r>
          </w:p>
        </w:tc>
        <w:tc>
          <w:tcPr>
            <w:tcW w:w="737"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rPr>
                <w:b/>
              </w:rPr>
              <w:t>-</w:t>
            </w:r>
          </w:p>
        </w:tc>
        <w:tc>
          <w:tcPr>
            <w:tcW w:w="1056" w:type="dxa"/>
            <w:tcBorders>
              <w:top w:val="nil"/>
              <w:bottom w:val="nil"/>
            </w:tcBorders>
            <w:vAlign w:val="bottom"/>
          </w:tcPr>
          <w:p w:rsidR="002D0D3A" w:rsidRDefault="002D0D3A">
            <w:pPr>
              <w:pStyle w:val="ConsPlusNormal"/>
              <w:jc w:val="center"/>
            </w:pPr>
            <w:r>
              <w:rPr>
                <w:b/>
              </w:rPr>
              <w:t>-</w:t>
            </w:r>
          </w:p>
        </w:tc>
        <w:tc>
          <w:tcPr>
            <w:tcW w:w="1134" w:type="dxa"/>
            <w:tcBorders>
              <w:top w:val="nil"/>
              <w:bottom w:val="nil"/>
            </w:tcBorders>
            <w:vAlign w:val="bottom"/>
          </w:tcPr>
          <w:p w:rsidR="002D0D3A" w:rsidRDefault="002D0D3A">
            <w:pPr>
              <w:pStyle w:val="ConsPlusNormal"/>
              <w:jc w:val="center"/>
            </w:pPr>
            <w:r>
              <w:t>10</w:t>
            </w:r>
          </w:p>
        </w:tc>
        <w:tc>
          <w:tcPr>
            <w:tcW w:w="1304" w:type="dxa"/>
            <w:tcBorders>
              <w:top w:val="nil"/>
              <w:bottom w:val="nil"/>
            </w:tcBorders>
            <w:vAlign w:val="bottom"/>
          </w:tcPr>
          <w:p w:rsidR="002D0D3A" w:rsidRDefault="002D0D3A">
            <w:pPr>
              <w:pStyle w:val="ConsPlusNormal"/>
              <w:jc w:val="center"/>
            </w:pPr>
            <w:r>
              <w:t>10</w:t>
            </w:r>
          </w:p>
        </w:tc>
      </w:tr>
      <w:tr w:rsidR="002D0D3A">
        <w:tblPrEx>
          <w:tblBorders>
            <w:insideH w:val="none" w:sz="0" w:space="0" w:color="auto"/>
          </w:tblBorders>
        </w:tblPrEx>
        <w:tc>
          <w:tcPr>
            <w:tcW w:w="3118" w:type="dxa"/>
            <w:tcBorders>
              <w:top w:val="nil"/>
              <w:bottom w:val="single" w:sz="4" w:space="0" w:color="auto"/>
            </w:tcBorders>
          </w:tcPr>
          <w:p w:rsidR="002D0D3A" w:rsidRDefault="002D0D3A">
            <w:pPr>
              <w:pStyle w:val="ConsPlusNormal"/>
            </w:pPr>
            <w:r>
              <w:t>Наклон, %</w:t>
            </w:r>
          </w:p>
        </w:tc>
        <w:tc>
          <w:tcPr>
            <w:tcW w:w="1020" w:type="dxa"/>
            <w:tcBorders>
              <w:top w:val="nil"/>
              <w:bottom w:val="single" w:sz="4" w:space="0" w:color="auto"/>
            </w:tcBorders>
            <w:vAlign w:val="bottom"/>
          </w:tcPr>
          <w:p w:rsidR="002D0D3A" w:rsidRDefault="002D0D3A">
            <w:pPr>
              <w:pStyle w:val="ConsPlusNormal"/>
              <w:jc w:val="center"/>
            </w:pPr>
            <w:r>
              <w:rPr>
                <w:b/>
              </w:rPr>
              <w:t>-</w:t>
            </w:r>
          </w:p>
        </w:tc>
        <w:tc>
          <w:tcPr>
            <w:tcW w:w="701" w:type="dxa"/>
            <w:tcBorders>
              <w:top w:val="nil"/>
              <w:bottom w:val="single" w:sz="4" w:space="0" w:color="auto"/>
            </w:tcBorders>
            <w:vAlign w:val="bottom"/>
          </w:tcPr>
          <w:p w:rsidR="002D0D3A" w:rsidRDefault="002D0D3A">
            <w:pPr>
              <w:pStyle w:val="ConsPlusNormal"/>
              <w:jc w:val="center"/>
            </w:pPr>
            <w:r>
              <w:rPr>
                <w:b/>
              </w:rPr>
              <w:t>-</w:t>
            </w:r>
          </w:p>
        </w:tc>
        <w:tc>
          <w:tcPr>
            <w:tcW w:w="737" w:type="dxa"/>
            <w:tcBorders>
              <w:top w:val="nil"/>
              <w:bottom w:val="single" w:sz="4" w:space="0" w:color="auto"/>
            </w:tcBorders>
            <w:vAlign w:val="bottom"/>
          </w:tcPr>
          <w:p w:rsidR="002D0D3A" w:rsidRDefault="002D0D3A">
            <w:pPr>
              <w:pStyle w:val="ConsPlusNormal"/>
              <w:jc w:val="center"/>
            </w:pPr>
            <w:r>
              <w:rPr>
                <w:b/>
              </w:rPr>
              <w:t>-</w:t>
            </w:r>
          </w:p>
        </w:tc>
        <w:tc>
          <w:tcPr>
            <w:tcW w:w="1134" w:type="dxa"/>
            <w:tcBorders>
              <w:top w:val="nil"/>
              <w:bottom w:val="single" w:sz="4" w:space="0" w:color="auto"/>
            </w:tcBorders>
            <w:vAlign w:val="bottom"/>
          </w:tcPr>
          <w:p w:rsidR="002D0D3A" w:rsidRDefault="002D0D3A">
            <w:pPr>
              <w:pStyle w:val="ConsPlusNormal"/>
              <w:jc w:val="center"/>
            </w:pPr>
            <w:r>
              <w:rPr>
                <w:b/>
              </w:rPr>
              <w:t>-</w:t>
            </w:r>
          </w:p>
        </w:tc>
        <w:tc>
          <w:tcPr>
            <w:tcW w:w="1056" w:type="dxa"/>
            <w:tcBorders>
              <w:top w:val="nil"/>
              <w:bottom w:val="single" w:sz="4" w:space="0" w:color="auto"/>
            </w:tcBorders>
            <w:vAlign w:val="bottom"/>
          </w:tcPr>
          <w:p w:rsidR="002D0D3A" w:rsidRDefault="002D0D3A">
            <w:pPr>
              <w:pStyle w:val="ConsPlusNormal"/>
              <w:jc w:val="center"/>
            </w:pPr>
            <w:r>
              <w:rPr>
                <w:b/>
              </w:rPr>
              <w:t>-</w:t>
            </w:r>
          </w:p>
        </w:tc>
        <w:tc>
          <w:tcPr>
            <w:tcW w:w="1134" w:type="dxa"/>
            <w:tcBorders>
              <w:top w:val="nil"/>
              <w:bottom w:val="single" w:sz="4" w:space="0" w:color="auto"/>
            </w:tcBorders>
            <w:vAlign w:val="bottom"/>
          </w:tcPr>
          <w:p w:rsidR="002D0D3A" w:rsidRDefault="002D0D3A">
            <w:pPr>
              <w:pStyle w:val="ConsPlusNormal"/>
              <w:jc w:val="center"/>
            </w:pPr>
            <w:r>
              <w:t>3,33</w:t>
            </w:r>
          </w:p>
        </w:tc>
        <w:tc>
          <w:tcPr>
            <w:tcW w:w="1304" w:type="dxa"/>
            <w:tcBorders>
              <w:top w:val="nil"/>
              <w:bottom w:val="single" w:sz="4" w:space="0" w:color="auto"/>
            </w:tcBorders>
            <w:vAlign w:val="bottom"/>
          </w:tcPr>
          <w:p w:rsidR="002D0D3A" w:rsidRDefault="002D0D3A">
            <w:pPr>
              <w:pStyle w:val="ConsPlusNormal"/>
              <w:jc w:val="center"/>
            </w:pPr>
            <w:r>
              <w:t>4</w:t>
            </w:r>
          </w:p>
        </w:tc>
      </w:tr>
      <w:tr w:rsidR="002D0D3A">
        <w:tc>
          <w:tcPr>
            <w:tcW w:w="10204" w:type="dxa"/>
            <w:gridSpan w:val="8"/>
            <w:tcBorders>
              <w:top w:val="single" w:sz="4" w:space="0" w:color="auto"/>
              <w:bottom w:val="single" w:sz="4" w:space="0" w:color="auto"/>
            </w:tcBorders>
          </w:tcPr>
          <w:p w:rsidR="002D0D3A" w:rsidRDefault="002D0D3A">
            <w:pPr>
              <w:pStyle w:val="ConsPlusNormal"/>
              <w:ind w:firstLine="283"/>
              <w:jc w:val="both"/>
            </w:pPr>
            <w:bookmarkStart w:id="12" w:name="P882"/>
            <w:bookmarkEnd w:id="12"/>
            <w:r>
              <w:t xml:space="preserve">&lt;1&gt; 140 м - для ВПП </w:t>
            </w:r>
            <w:hyperlink w:anchor="P189">
              <w:r>
                <w:rPr>
                  <w:color w:val="0000FF"/>
                </w:rPr>
                <w:t>класса В</w:t>
              </w:r>
            </w:hyperlink>
            <w:r>
              <w:t xml:space="preserve"> и 130 м - </w:t>
            </w:r>
            <w:hyperlink w:anchor="P190">
              <w:r>
                <w:rPr>
                  <w:color w:val="0000FF"/>
                </w:rPr>
                <w:t>класса Г</w:t>
              </w:r>
            </w:hyperlink>
            <w:r>
              <w:t>.</w:t>
            </w:r>
          </w:p>
          <w:p w:rsidR="002D0D3A" w:rsidRDefault="002D0D3A">
            <w:pPr>
              <w:pStyle w:val="ConsPlusNormal"/>
              <w:ind w:firstLine="283"/>
              <w:jc w:val="both"/>
            </w:pPr>
            <w:bookmarkStart w:id="13" w:name="P883"/>
            <w:bookmarkEnd w:id="13"/>
            <w:r>
              <w:t>&lt;2&gt; Длина может изменяться в зависимости от высоты горизонтального сектора.</w:t>
            </w:r>
          </w:p>
          <w:p w:rsidR="002D0D3A" w:rsidRDefault="002D0D3A">
            <w:pPr>
              <w:pStyle w:val="ConsPlusNormal"/>
              <w:ind w:firstLine="283"/>
              <w:jc w:val="both"/>
            </w:pPr>
            <w:bookmarkStart w:id="14" w:name="P884"/>
            <w:bookmarkEnd w:id="14"/>
            <w:r>
              <w:t xml:space="preserve">&lt;3&gt; 156 м - для ВПП, предназначенных для приема ВС с размахом крыла 65 м и более, но менее 80 м (140 м - для ВПП </w:t>
            </w:r>
            <w:hyperlink w:anchor="P188">
              <w:r>
                <w:rPr>
                  <w:color w:val="0000FF"/>
                </w:rPr>
                <w:t>класса Б</w:t>
              </w:r>
            </w:hyperlink>
            <w:r>
              <w:t>, предназначенных для приема ВС с размахом крыла от 65 м до 75 м и колеей по внешним авиашинам до 10,5 м).</w:t>
            </w:r>
          </w:p>
          <w:p w:rsidR="002D0D3A" w:rsidRDefault="002D0D3A">
            <w:pPr>
              <w:pStyle w:val="ConsPlusNormal"/>
              <w:ind w:firstLine="283"/>
              <w:jc w:val="both"/>
            </w:pPr>
            <w:bookmarkStart w:id="15" w:name="P885"/>
            <w:bookmarkEnd w:id="15"/>
            <w:r>
              <w:t>&lt;4&gt; Или расстояние от порога ВПП до конца ВПП, в зависимости от того, что меньше.</w:t>
            </w:r>
          </w:p>
        </w:tc>
      </w:tr>
    </w:tbl>
    <w:p w:rsidR="002D0D3A" w:rsidRDefault="002D0D3A">
      <w:pPr>
        <w:pStyle w:val="ConsPlusNormal"/>
        <w:sectPr w:rsidR="002D0D3A">
          <w:pgSz w:w="16838" w:h="11905" w:orient="landscape"/>
          <w:pgMar w:top="1701" w:right="1134" w:bottom="850" w:left="1134" w:header="0" w:footer="0" w:gutter="0"/>
          <w:cols w:space="720"/>
          <w:titlePg/>
        </w:sectPr>
      </w:pPr>
    </w:p>
    <w:p w:rsidR="002D0D3A" w:rsidRDefault="002D0D3A">
      <w:pPr>
        <w:pStyle w:val="ConsPlusNormal"/>
        <w:jc w:val="both"/>
      </w:pPr>
    </w:p>
    <w:p w:rsidR="002D0D3A" w:rsidRDefault="002D0D3A">
      <w:pPr>
        <w:pStyle w:val="ConsPlusNormal"/>
        <w:jc w:val="both"/>
      </w:pPr>
      <w:r>
        <w:t xml:space="preserve">(в ред. </w:t>
      </w:r>
      <w:hyperlink r:id="rId80">
        <w:r>
          <w:rPr>
            <w:color w:val="0000FF"/>
          </w:rPr>
          <w:t>Изменения N 1</w:t>
        </w:r>
      </w:hyperlink>
      <w:r>
        <w:t>, утв. Приказом Минстроя России от 09.01.2024 N 4/пр)</w:t>
      </w:r>
    </w:p>
    <w:p w:rsidR="002D0D3A" w:rsidRDefault="002D0D3A">
      <w:pPr>
        <w:pStyle w:val="ConsPlusNormal"/>
        <w:jc w:val="both"/>
      </w:pPr>
    </w:p>
    <w:p w:rsidR="002D0D3A" w:rsidRDefault="002D0D3A">
      <w:pPr>
        <w:pStyle w:val="ConsPlusNormal"/>
        <w:ind w:firstLine="540"/>
        <w:jc w:val="both"/>
      </w:pPr>
      <w:r>
        <w:t>Б.2 Для необорудованной ВПП и ВПП захода на посадку по приборам, а также для направления ВПП, оборудованной для точного захода на посадку, незатененные объекты, возвышающиеся над поверхностью захода на посадку, переходной, внутренней горизонтальной и конической поверхностями, - препятствия должны быть устранены или уменьшены до размеров, обеспечивающих их затенение, либо маркированы и светоограждены.</w:t>
      </w:r>
    </w:p>
    <w:p w:rsidR="002D0D3A" w:rsidRDefault="002D0D3A">
      <w:pPr>
        <w:pStyle w:val="ConsPlusNormal"/>
        <w:spacing w:before="220"/>
        <w:ind w:firstLine="540"/>
        <w:jc w:val="both"/>
      </w:pPr>
      <w:r>
        <w:t xml:space="preserve">Б.3 Для направления, используемого для взлета с ВПП посадочных площадок для самолетов, устанавливается поверхность взлета, параметры которой приведены в </w:t>
      </w:r>
      <w:hyperlink w:anchor="P892">
        <w:r>
          <w:rPr>
            <w:color w:val="0000FF"/>
          </w:rPr>
          <w:t>таблице Б.2</w:t>
        </w:r>
      </w:hyperlink>
      <w:r>
        <w:t>.</w:t>
      </w:r>
    </w:p>
    <w:p w:rsidR="002D0D3A" w:rsidRDefault="002D0D3A">
      <w:pPr>
        <w:pStyle w:val="ConsPlusNormal"/>
        <w:jc w:val="both"/>
      </w:pPr>
    </w:p>
    <w:p w:rsidR="002D0D3A" w:rsidRDefault="002D0D3A">
      <w:pPr>
        <w:pStyle w:val="ConsPlusNormal"/>
        <w:jc w:val="right"/>
      </w:pPr>
      <w:bookmarkStart w:id="16" w:name="P892"/>
      <w:bookmarkEnd w:id="16"/>
      <w:r>
        <w:t>Таблица Б.2</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474"/>
        <w:gridCol w:w="1474"/>
        <w:gridCol w:w="1474"/>
      </w:tblGrid>
      <w:tr w:rsidR="002D0D3A">
        <w:tc>
          <w:tcPr>
            <w:tcW w:w="4649" w:type="dxa"/>
            <w:vMerge w:val="restart"/>
            <w:tcBorders>
              <w:top w:val="single" w:sz="4" w:space="0" w:color="auto"/>
              <w:bottom w:val="single" w:sz="4" w:space="0" w:color="auto"/>
            </w:tcBorders>
            <w:vAlign w:val="center"/>
          </w:tcPr>
          <w:p w:rsidR="002D0D3A" w:rsidRDefault="002D0D3A">
            <w:pPr>
              <w:pStyle w:val="ConsPlusNormal"/>
              <w:jc w:val="center"/>
            </w:pPr>
            <w:r>
              <w:t>Параметр поверхности взлета</w:t>
            </w:r>
          </w:p>
        </w:tc>
        <w:tc>
          <w:tcPr>
            <w:tcW w:w="4422" w:type="dxa"/>
            <w:gridSpan w:val="3"/>
            <w:tcBorders>
              <w:top w:val="single" w:sz="4" w:space="0" w:color="auto"/>
              <w:bottom w:val="single" w:sz="4" w:space="0" w:color="auto"/>
            </w:tcBorders>
            <w:vAlign w:val="center"/>
          </w:tcPr>
          <w:p w:rsidR="002D0D3A" w:rsidRDefault="002D0D3A">
            <w:pPr>
              <w:pStyle w:val="ConsPlusNormal"/>
              <w:jc w:val="center"/>
            </w:pPr>
            <w:r>
              <w:t>Класс ВПП посадочной площадки для самолетов</w:t>
            </w:r>
          </w:p>
        </w:tc>
      </w:tr>
      <w:tr w:rsidR="002D0D3A">
        <w:tc>
          <w:tcPr>
            <w:tcW w:w="4649" w:type="dxa"/>
            <w:vMerge/>
            <w:tcBorders>
              <w:top w:val="single" w:sz="4" w:space="0" w:color="auto"/>
              <w:bottom w:val="single" w:sz="4" w:space="0" w:color="auto"/>
            </w:tcBorders>
          </w:tcPr>
          <w:p w:rsidR="002D0D3A" w:rsidRDefault="002D0D3A">
            <w:pPr>
              <w:pStyle w:val="ConsPlusNormal"/>
            </w:pPr>
          </w:p>
        </w:tc>
        <w:tc>
          <w:tcPr>
            <w:tcW w:w="1474" w:type="dxa"/>
            <w:tcBorders>
              <w:top w:val="single" w:sz="4" w:space="0" w:color="auto"/>
              <w:bottom w:val="single" w:sz="4" w:space="0" w:color="auto"/>
            </w:tcBorders>
            <w:vAlign w:val="center"/>
          </w:tcPr>
          <w:p w:rsidR="002D0D3A" w:rsidRDefault="002D0D3A">
            <w:pPr>
              <w:pStyle w:val="ConsPlusNormal"/>
              <w:jc w:val="center"/>
            </w:pPr>
            <w:r>
              <w:t>А, Б, В, Г</w:t>
            </w:r>
          </w:p>
        </w:tc>
        <w:tc>
          <w:tcPr>
            <w:tcW w:w="1474" w:type="dxa"/>
            <w:tcBorders>
              <w:top w:val="single" w:sz="4" w:space="0" w:color="auto"/>
              <w:bottom w:val="single" w:sz="4" w:space="0" w:color="auto"/>
            </w:tcBorders>
            <w:vAlign w:val="center"/>
          </w:tcPr>
          <w:p w:rsidR="002D0D3A" w:rsidRDefault="002D0D3A">
            <w:pPr>
              <w:pStyle w:val="ConsPlusNormal"/>
              <w:jc w:val="center"/>
            </w:pPr>
            <w:r>
              <w:t>Д</w:t>
            </w:r>
          </w:p>
        </w:tc>
        <w:tc>
          <w:tcPr>
            <w:tcW w:w="1474" w:type="dxa"/>
            <w:tcBorders>
              <w:top w:val="single" w:sz="4" w:space="0" w:color="auto"/>
              <w:bottom w:val="single" w:sz="4" w:space="0" w:color="auto"/>
            </w:tcBorders>
            <w:vAlign w:val="center"/>
          </w:tcPr>
          <w:p w:rsidR="002D0D3A" w:rsidRDefault="002D0D3A">
            <w:pPr>
              <w:pStyle w:val="ConsPlusNormal"/>
              <w:jc w:val="center"/>
            </w:pPr>
            <w:r>
              <w:t>Е, неклассифицированная</w:t>
            </w:r>
          </w:p>
        </w:tc>
      </w:tr>
      <w:tr w:rsidR="002D0D3A">
        <w:tblPrEx>
          <w:tblBorders>
            <w:insideH w:val="none" w:sz="0" w:space="0" w:color="auto"/>
          </w:tblBorders>
        </w:tblPrEx>
        <w:tc>
          <w:tcPr>
            <w:tcW w:w="4649" w:type="dxa"/>
            <w:tcBorders>
              <w:top w:val="single" w:sz="4" w:space="0" w:color="auto"/>
              <w:bottom w:val="nil"/>
            </w:tcBorders>
          </w:tcPr>
          <w:p w:rsidR="002D0D3A" w:rsidRDefault="002D0D3A">
            <w:pPr>
              <w:pStyle w:val="ConsPlusNormal"/>
            </w:pPr>
            <w:r>
              <w:t>Длина нижней границы, м</w:t>
            </w:r>
          </w:p>
        </w:tc>
        <w:tc>
          <w:tcPr>
            <w:tcW w:w="1474" w:type="dxa"/>
            <w:tcBorders>
              <w:top w:val="single" w:sz="4" w:space="0" w:color="auto"/>
              <w:bottom w:val="nil"/>
            </w:tcBorders>
          </w:tcPr>
          <w:p w:rsidR="002D0D3A" w:rsidRDefault="002D0D3A">
            <w:pPr>
              <w:pStyle w:val="ConsPlusNormal"/>
              <w:jc w:val="center"/>
            </w:pPr>
            <w:r>
              <w:t>180</w:t>
            </w:r>
          </w:p>
        </w:tc>
        <w:tc>
          <w:tcPr>
            <w:tcW w:w="1474" w:type="dxa"/>
            <w:tcBorders>
              <w:top w:val="single" w:sz="4" w:space="0" w:color="auto"/>
              <w:bottom w:val="nil"/>
            </w:tcBorders>
          </w:tcPr>
          <w:p w:rsidR="002D0D3A" w:rsidRDefault="002D0D3A">
            <w:pPr>
              <w:pStyle w:val="ConsPlusNormal"/>
              <w:jc w:val="center"/>
            </w:pPr>
            <w:r>
              <w:t>80</w:t>
            </w:r>
          </w:p>
        </w:tc>
        <w:tc>
          <w:tcPr>
            <w:tcW w:w="1474" w:type="dxa"/>
            <w:tcBorders>
              <w:top w:val="single" w:sz="4" w:space="0" w:color="auto"/>
              <w:bottom w:val="nil"/>
            </w:tcBorders>
          </w:tcPr>
          <w:p w:rsidR="002D0D3A" w:rsidRDefault="002D0D3A">
            <w:pPr>
              <w:pStyle w:val="ConsPlusNormal"/>
              <w:jc w:val="center"/>
            </w:pPr>
            <w:r>
              <w:t>60</w:t>
            </w:r>
          </w:p>
        </w:tc>
      </w:tr>
      <w:tr w:rsidR="002D0D3A">
        <w:tblPrEx>
          <w:tblBorders>
            <w:insideH w:val="none" w:sz="0" w:space="0" w:color="auto"/>
          </w:tblBorders>
        </w:tblPrEx>
        <w:tc>
          <w:tcPr>
            <w:tcW w:w="4649" w:type="dxa"/>
            <w:tcBorders>
              <w:top w:val="nil"/>
              <w:bottom w:val="nil"/>
            </w:tcBorders>
          </w:tcPr>
          <w:p w:rsidR="002D0D3A" w:rsidRDefault="002D0D3A">
            <w:pPr>
              <w:pStyle w:val="ConsPlusNormal"/>
            </w:pPr>
            <w:r>
              <w:t>Расхождение в каждую сторону, %</w:t>
            </w:r>
          </w:p>
        </w:tc>
        <w:tc>
          <w:tcPr>
            <w:tcW w:w="1474" w:type="dxa"/>
            <w:tcBorders>
              <w:top w:val="nil"/>
              <w:bottom w:val="nil"/>
            </w:tcBorders>
          </w:tcPr>
          <w:p w:rsidR="002D0D3A" w:rsidRDefault="002D0D3A">
            <w:pPr>
              <w:pStyle w:val="ConsPlusNormal"/>
              <w:jc w:val="center"/>
            </w:pPr>
            <w:r>
              <w:t>12,5</w:t>
            </w:r>
          </w:p>
        </w:tc>
        <w:tc>
          <w:tcPr>
            <w:tcW w:w="1474" w:type="dxa"/>
            <w:tcBorders>
              <w:top w:val="nil"/>
              <w:bottom w:val="nil"/>
            </w:tcBorders>
          </w:tcPr>
          <w:p w:rsidR="002D0D3A" w:rsidRDefault="002D0D3A">
            <w:pPr>
              <w:pStyle w:val="ConsPlusNormal"/>
              <w:jc w:val="center"/>
            </w:pPr>
            <w:r>
              <w:t>12,5</w:t>
            </w:r>
          </w:p>
        </w:tc>
        <w:tc>
          <w:tcPr>
            <w:tcW w:w="1474" w:type="dxa"/>
            <w:tcBorders>
              <w:top w:val="nil"/>
              <w:bottom w:val="nil"/>
            </w:tcBorders>
          </w:tcPr>
          <w:p w:rsidR="002D0D3A" w:rsidRDefault="002D0D3A">
            <w:pPr>
              <w:pStyle w:val="ConsPlusNormal"/>
              <w:jc w:val="center"/>
            </w:pPr>
            <w:r>
              <w:t>12,5</w:t>
            </w:r>
          </w:p>
        </w:tc>
      </w:tr>
      <w:tr w:rsidR="002D0D3A">
        <w:tblPrEx>
          <w:tblBorders>
            <w:insideH w:val="none" w:sz="0" w:space="0" w:color="auto"/>
          </w:tblBorders>
        </w:tblPrEx>
        <w:tc>
          <w:tcPr>
            <w:tcW w:w="4649" w:type="dxa"/>
            <w:tcBorders>
              <w:top w:val="nil"/>
              <w:bottom w:val="nil"/>
            </w:tcBorders>
          </w:tcPr>
          <w:p w:rsidR="002D0D3A" w:rsidRDefault="002D0D3A">
            <w:pPr>
              <w:pStyle w:val="ConsPlusNormal"/>
            </w:pPr>
            <w:r>
              <w:t>Длина, м</w:t>
            </w:r>
          </w:p>
        </w:tc>
        <w:tc>
          <w:tcPr>
            <w:tcW w:w="1474" w:type="dxa"/>
            <w:tcBorders>
              <w:top w:val="nil"/>
              <w:bottom w:val="nil"/>
            </w:tcBorders>
          </w:tcPr>
          <w:p w:rsidR="002D0D3A" w:rsidRDefault="002D0D3A">
            <w:pPr>
              <w:pStyle w:val="ConsPlusNormal"/>
              <w:jc w:val="center"/>
            </w:pPr>
            <w:r>
              <w:t>15000</w:t>
            </w:r>
          </w:p>
        </w:tc>
        <w:tc>
          <w:tcPr>
            <w:tcW w:w="1474" w:type="dxa"/>
            <w:tcBorders>
              <w:top w:val="nil"/>
              <w:bottom w:val="nil"/>
            </w:tcBorders>
          </w:tcPr>
          <w:p w:rsidR="002D0D3A" w:rsidRDefault="002D0D3A">
            <w:pPr>
              <w:pStyle w:val="ConsPlusNormal"/>
              <w:jc w:val="center"/>
            </w:pPr>
            <w:r>
              <w:t>7000</w:t>
            </w:r>
          </w:p>
        </w:tc>
        <w:tc>
          <w:tcPr>
            <w:tcW w:w="1474" w:type="dxa"/>
            <w:tcBorders>
              <w:top w:val="nil"/>
              <w:bottom w:val="nil"/>
            </w:tcBorders>
          </w:tcPr>
          <w:p w:rsidR="002D0D3A" w:rsidRDefault="002D0D3A">
            <w:pPr>
              <w:pStyle w:val="ConsPlusNormal"/>
              <w:jc w:val="center"/>
            </w:pPr>
            <w:r>
              <w:t>7000</w:t>
            </w:r>
          </w:p>
        </w:tc>
      </w:tr>
      <w:tr w:rsidR="002D0D3A">
        <w:tblPrEx>
          <w:tblBorders>
            <w:insideH w:val="none" w:sz="0" w:space="0" w:color="auto"/>
          </w:tblBorders>
        </w:tblPrEx>
        <w:tc>
          <w:tcPr>
            <w:tcW w:w="4649" w:type="dxa"/>
            <w:tcBorders>
              <w:top w:val="nil"/>
              <w:bottom w:val="nil"/>
            </w:tcBorders>
          </w:tcPr>
          <w:p w:rsidR="002D0D3A" w:rsidRDefault="002D0D3A">
            <w:pPr>
              <w:pStyle w:val="ConsPlusNormal"/>
            </w:pPr>
            <w:r>
              <w:t>Длина верхней границы, м</w:t>
            </w:r>
          </w:p>
        </w:tc>
        <w:tc>
          <w:tcPr>
            <w:tcW w:w="1474" w:type="dxa"/>
            <w:tcBorders>
              <w:top w:val="nil"/>
              <w:bottom w:val="nil"/>
            </w:tcBorders>
          </w:tcPr>
          <w:p w:rsidR="002D0D3A" w:rsidRDefault="002D0D3A">
            <w:pPr>
              <w:pStyle w:val="ConsPlusNormal"/>
              <w:jc w:val="center"/>
            </w:pPr>
            <w:r>
              <w:t>2000</w:t>
            </w:r>
          </w:p>
        </w:tc>
        <w:tc>
          <w:tcPr>
            <w:tcW w:w="1474" w:type="dxa"/>
            <w:tcBorders>
              <w:top w:val="nil"/>
              <w:bottom w:val="nil"/>
            </w:tcBorders>
          </w:tcPr>
          <w:p w:rsidR="002D0D3A" w:rsidRDefault="002D0D3A">
            <w:pPr>
              <w:pStyle w:val="ConsPlusNormal"/>
              <w:jc w:val="center"/>
            </w:pPr>
            <w:r>
              <w:t>1830</w:t>
            </w:r>
          </w:p>
        </w:tc>
        <w:tc>
          <w:tcPr>
            <w:tcW w:w="1474" w:type="dxa"/>
            <w:tcBorders>
              <w:top w:val="nil"/>
              <w:bottom w:val="nil"/>
            </w:tcBorders>
          </w:tcPr>
          <w:p w:rsidR="002D0D3A" w:rsidRDefault="002D0D3A">
            <w:pPr>
              <w:pStyle w:val="ConsPlusNormal"/>
              <w:jc w:val="center"/>
            </w:pPr>
            <w:r>
              <w:t>1810</w:t>
            </w:r>
          </w:p>
        </w:tc>
      </w:tr>
      <w:tr w:rsidR="002D0D3A">
        <w:tblPrEx>
          <w:tblBorders>
            <w:insideH w:val="none" w:sz="0" w:space="0" w:color="auto"/>
          </w:tblBorders>
        </w:tblPrEx>
        <w:tc>
          <w:tcPr>
            <w:tcW w:w="4649" w:type="dxa"/>
            <w:tcBorders>
              <w:top w:val="nil"/>
              <w:bottom w:val="single" w:sz="4" w:space="0" w:color="auto"/>
            </w:tcBorders>
          </w:tcPr>
          <w:p w:rsidR="002D0D3A" w:rsidRDefault="002D0D3A">
            <w:pPr>
              <w:pStyle w:val="ConsPlusNormal"/>
            </w:pPr>
            <w:r>
              <w:t>Наклон, %</w:t>
            </w:r>
          </w:p>
        </w:tc>
        <w:tc>
          <w:tcPr>
            <w:tcW w:w="1474" w:type="dxa"/>
            <w:tcBorders>
              <w:top w:val="nil"/>
              <w:bottom w:val="single" w:sz="4" w:space="0" w:color="auto"/>
            </w:tcBorders>
          </w:tcPr>
          <w:p w:rsidR="002D0D3A" w:rsidRDefault="002D0D3A">
            <w:pPr>
              <w:pStyle w:val="ConsPlusNormal"/>
              <w:jc w:val="center"/>
            </w:pPr>
            <w:r>
              <w:t>1,6</w:t>
            </w:r>
          </w:p>
        </w:tc>
        <w:tc>
          <w:tcPr>
            <w:tcW w:w="1474" w:type="dxa"/>
            <w:tcBorders>
              <w:top w:val="nil"/>
              <w:bottom w:val="single" w:sz="4" w:space="0" w:color="auto"/>
            </w:tcBorders>
          </w:tcPr>
          <w:p w:rsidR="002D0D3A" w:rsidRDefault="002D0D3A">
            <w:pPr>
              <w:pStyle w:val="ConsPlusNormal"/>
              <w:jc w:val="center"/>
            </w:pPr>
            <w:r>
              <w:t>3,33</w:t>
            </w:r>
          </w:p>
        </w:tc>
        <w:tc>
          <w:tcPr>
            <w:tcW w:w="1474" w:type="dxa"/>
            <w:tcBorders>
              <w:top w:val="nil"/>
              <w:bottom w:val="single" w:sz="4" w:space="0" w:color="auto"/>
            </w:tcBorders>
          </w:tcPr>
          <w:p w:rsidR="002D0D3A" w:rsidRDefault="002D0D3A">
            <w:pPr>
              <w:pStyle w:val="ConsPlusNormal"/>
              <w:jc w:val="center"/>
            </w:pPr>
            <w:r>
              <w:t>3,33</w:t>
            </w:r>
          </w:p>
        </w:tc>
      </w:tr>
    </w:tbl>
    <w:p w:rsidR="002D0D3A" w:rsidRDefault="002D0D3A">
      <w:pPr>
        <w:pStyle w:val="ConsPlusNormal"/>
        <w:jc w:val="both"/>
      </w:pPr>
    </w:p>
    <w:p w:rsidR="002D0D3A" w:rsidRDefault="002D0D3A">
      <w:pPr>
        <w:pStyle w:val="ConsPlusNormal"/>
        <w:ind w:firstLine="540"/>
        <w:jc w:val="both"/>
      </w:pPr>
      <w:r>
        <w:t>Б.4 Незатененные существующие объекты, находящиеся над поверхностью взлета, - препятствия должны быть устранены или уменьшены до размеров, обеспечивающих их затенение, либо маркированы и светоограждены.</w:t>
      </w:r>
    </w:p>
    <w:p w:rsidR="002D0D3A" w:rsidRDefault="002D0D3A">
      <w:pPr>
        <w:pStyle w:val="ConsPlusNormal"/>
        <w:spacing w:before="220"/>
        <w:ind w:firstLine="540"/>
        <w:jc w:val="both"/>
      </w:pPr>
      <w:r>
        <w:t>Б.5 Препятствия должны быть учтены при:</w:t>
      </w:r>
    </w:p>
    <w:p w:rsidR="002D0D3A" w:rsidRDefault="002D0D3A">
      <w:pPr>
        <w:pStyle w:val="ConsPlusNormal"/>
        <w:spacing w:before="220"/>
        <w:ind w:firstLine="540"/>
        <w:jc w:val="both"/>
      </w:pPr>
      <w:r>
        <w:t>- установлении схем захода на посадку и минимальных безопасных высот пролета препятствий;</w:t>
      </w:r>
    </w:p>
    <w:p w:rsidR="002D0D3A" w:rsidRDefault="002D0D3A">
      <w:pPr>
        <w:pStyle w:val="ConsPlusNormal"/>
        <w:spacing w:before="220"/>
        <w:ind w:firstLine="540"/>
        <w:jc w:val="both"/>
      </w:pPr>
      <w:r>
        <w:t>- установлении схем вылета и района посадочной площадки для самолетов.</w:t>
      </w:r>
    </w:p>
    <w:p w:rsidR="002D0D3A" w:rsidRDefault="002D0D3A">
      <w:pPr>
        <w:pStyle w:val="ConsPlusNormal"/>
        <w:spacing w:before="220"/>
        <w:ind w:firstLine="540"/>
        <w:jc w:val="both"/>
      </w:pPr>
      <w:r>
        <w:t>Б.6 Воздушное пространство в районе посадочных площадок для вертолетов должно обеспечивать безопасность выполнения взлетно-посадочных операций вертолетов.</w:t>
      </w:r>
    </w:p>
    <w:p w:rsidR="002D0D3A" w:rsidRDefault="002D0D3A">
      <w:pPr>
        <w:pStyle w:val="ConsPlusNormal"/>
        <w:spacing w:before="220"/>
        <w:ind w:firstLine="540"/>
        <w:jc w:val="both"/>
      </w:pPr>
      <w:r>
        <w:t>Б.7 На посадочных площадках для вертолетов, выполняющих вертикальный взлет/посадку, устанавливаются следующие поверхности ограничения препятствий:</w:t>
      </w:r>
    </w:p>
    <w:p w:rsidR="002D0D3A" w:rsidRDefault="002D0D3A">
      <w:pPr>
        <w:pStyle w:val="ConsPlusNormal"/>
        <w:spacing w:before="220"/>
        <w:ind w:firstLine="540"/>
        <w:jc w:val="both"/>
      </w:pPr>
      <w:r>
        <w:t>- поверхность захода на посадку и взлета;</w:t>
      </w:r>
    </w:p>
    <w:p w:rsidR="002D0D3A" w:rsidRDefault="002D0D3A">
      <w:pPr>
        <w:pStyle w:val="ConsPlusNormal"/>
        <w:spacing w:before="220"/>
        <w:ind w:firstLine="540"/>
        <w:jc w:val="both"/>
      </w:pPr>
      <w:r>
        <w:t>- боковые переходные поверхности;</w:t>
      </w:r>
    </w:p>
    <w:p w:rsidR="002D0D3A" w:rsidRDefault="002D0D3A">
      <w:pPr>
        <w:pStyle w:val="ConsPlusNormal"/>
        <w:spacing w:before="220"/>
        <w:ind w:firstLine="540"/>
        <w:jc w:val="both"/>
      </w:pPr>
      <w:r>
        <w:t>- горизонтальная поверхность.</w:t>
      </w:r>
    </w:p>
    <w:p w:rsidR="002D0D3A" w:rsidRDefault="002D0D3A">
      <w:pPr>
        <w:pStyle w:val="ConsPlusNormal"/>
        <w:spacing w:before="220"/>
        <w:ind w:firstLine="540"/>
        <w:jc w:val="both"/>
      </w:pPr>
      <w:r>
        <w:t xml:space="preserve">Относительные высоты, размеры и наклоны этих поверхностей приведены на </w:t>
      </w:r>
      <w:hyperlink w:anchor="P933">
        <w:r>
          <w:rPr>
            <w:color w:val="0000FF"/>
          </w:rPr>
          <w:t>рисунке Б.1</w:t>
        </w:r>
      </w:hyperlink>
      <w:r>
        <w:rPr>
          <w:b/>
        </w:rPr>
        <w:t>.</w:t>
      </w:r>
    </w:p>
    <w:p w:rsidR="002D0D3A" w:rsidRDefault="002D0D3A">
      <w:pPr>
        <w:pStyle w:val="ConsPlusNormal"/>
        <w:jc w:val="both"/>
      </w:pPr>
    </w:p>
    <w:p w:rsidR="002D0D3A" w:rsidRDefault="002D0D3A">
      <w:pPr>
        <w:pStyle w:val="ConsPlusNormal"/>
        <w:jc w:val="center"/>
      </w:pPr>
      <w:r>
        <w:rPr>
          <w:noProof/>
          <w:position w:val="-428"/>
        </w:rPr>
        <w:lastRenderedPageBreak/>
        <w:drawing>
          <wp:inline distT="0" distB="0" distL="0" distR="0">
            <wp:extent cx="5541645" cy="5582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5541645" cy="5582285"/>
                    </a:xfrm>
                    <a:prstGeom prst="rect">
                      <a:avLst/>
                    </a:prstGeom>
                    <a:noFill/>
                    <a:ln>
                      <a:noFill/>
                    </a:ln>
                  </pic:spPr>
                </pic:pic>
              </a:graphicData>
            </a:graphic>
          </wp:inline>
        </w:drawing>
      </w:r>
    </w:p>
    <w:p w:rsidR="002D0D3A" w:rsidRDefault="002D0D3A">
      <w:pPr>
        <w:pStyle w:val="ConsPlusNormal"/>
        <w:jc w:val="both"/>
      </w:pPr>
    </w:p>
    <w:p w:rsidR="002D0D3A" w:rsidRDefault="002D0D3A">
      <w:pPr>
        <w:pStyle w:val="ConsPlusNormal"/>
        <w:jc w:val="center"/>
      </w:pPr>
      <w:bookmarkStart w:id="17" w:name="P933"/>
      <w:bookmarkEnd w:id="17"/>
      <w:r>
        <w:rPr>
          <w:b/>
          <w:i/>
        </w:rPr>
        <w:t>Рисунок Б.1</w:t>
      </w:r>
      <w:r>
        <w:t xml:space="preserve"> </w:t>
      </w:r>
      <w:r>
        <w:rPr>
          <w:b/>
        </w:rPr>
        <w:t>- Схема расположения и наклонов поверхностей</w:t>
      </w:r>
    </w:p>
    <w:p w:rsidR="002D0D3A" w:rsidRDefault="002D0D3A">
      <w:pPr>
        <w:pStyle w:val="ConsPlusNormal"/>
        <w:jc w:val="center"/>
      </w:pPr>
      <w:r>
        <w:rPr>
          <w:b/>
        </w:rPr>
        <w:t>ограничения препятствий на посадочных площадках</w:t>
      </w:r>
    </w:p>
    <w:p w:rsidR="002D0D3A" w:rsidRDefault="002D0D3A">
      <w:pPr>
        <w:pStyle w:val="ConsPlusNormal"/>
        <w:jc w:val="center"/>
      </w:pPr>
      <w:r>
        <w:rPr>
          <w:b/>
        </w:rPr>
        <w:t>для вертолетов, выполняющих вертикальный взлет/посадку</w:t>
      </w:r>
    </w:p>
    <w:p w:rsidR="002D0D3A" w:rsidRDefault="002D0D3A">
      <w:pPr>
        <w:pStyle w:val="ConsPlusNormal"/>
        <w:jc w:val="both"/>
      </w:pPr>
    </w:p>
    <w:p w:rsidR="002D0D3A" w:rsidRDefault="002D0D3A">
      <w:pPr>
        <w:pStyle w:val="ConsPlusNormal"/>
        <w:ind w:firstLine="540"/>
        <w:jc w:val="both"/>
      </w:pPr>
      <w:r>
        <w:t>Поверхность захода на посадку и поверхность взлета - наклонная плоскостей, расположенных перед посадочной площадкой в направлении захода на посадку и взлета. Поверхности ЗП и ПВ имеют:</w:t>
      </w:r>
    </w:p>
    <w:p w:rsidR="002D0D3A" w:rsidRDefault="002D0D3A">
      <w:pPr>
        <w:pStyle w:val="ConsPlusNormal"/>
        <w:spacing w:before="220"/>
        <w:ind w:firstLine="540"/>
        <w:jc w:val="both"/>
      </w:pPr>
      <w:r>
        <w:t>- нижнюю границу установленной длины, равную ширине посадочной площадки, расположенную симметрично осевой линии посадочной площадки на ее границе и перпендикулярно к ней;</w:t>
      </w:r>
    </w:p>
    <w:p w:rsidR="002D0D3A" w:rsidRDefault="002D0D3A">
      <w:pPr>
        <w:pStyle w:val="ConsPlusNormal"/>
        <w:spacing w:before="220"/>
        <w:ind w:firstLine="540"/>
        <w:jc w:val="both"/>
      </w:pPr>
      <w:r>
        <w:t>- две боковые границы от концов нижней границы, равномерно расходящиеся от продолжения оси ВПП;</w:t>
      </w:r>
    </w:p>
    <w:p w:rsidR="002D0D3A" w:rsidRDefault="002D0D3A">
      <w:pPr>
        <w:pStyle w:val="ConsPlusNormal"/>
        <w:spacing w:before="220"/>
        <w:ind w:firstLine="540"/>
        <w:jc w:val="both"/>
      </w:pPr>
      <w:r>
        <w:t>- верхнюю границу установленной длины, параллельно нижней границе, расположенную в горизонтальной плоскости на высоте 150 м над уровнем посадочной площадки.</w:t>
      </w:r>
    </w:p>
    <w:p w:rsidR="002D0D3A" w:rsidRDefault="002D0D3A">
      <w:pPr>
        <w:pStyle w:val="ConsPlusNormal"/>
        <w:spacing w:before="220"/>
        <w:ind w:firstLine="540"/>
        <w:jc w:val="both"/>
      </w:pPr>
      <w:r>
        <w:t>Боковая переходная поверхность - наклонная поверхность, расположенная вдоль боковых границ посадочной площадки и простирающаяся вверх и в стороны до горизонтальной поверхности посадочной площадки.</w:t>
      </w:r>
    </w:p>
    <w:p w:rsidR="002D0D3A" w:rsidRDefault="002D0D3A">
      <w:pPr>
        <w:pStyle w:val="ConsPlusNormal"/>
        <w:spacing w:before="220"/>
        <w:ind w:firstLine="540"/>
        <w:jc w:val="both"/>
      </w:pPr>
      <w:r>
        <w:lastRenderedPageBreak/>
        <w:t>Переходная поверхность имеет:</w:t>
      </w:r>
    </w:p>
    <w:p w:rsidR="002D0D3A" w:rsidRDefault="002D0D3A">
      <w:pPr>
        <w:pStyle w:val="ConsPlusNormal"/>
        <w:spacing w:before="220"/>
        <w:ind w:firstLine="540"/>
        <w:jc w:val="both"/>
      </w:pPr>
      <w:r>
        <w:t>- нижнюю границу, начинающуюся от боковых границ посадочной площадки;</w:t>
      </w:r>
    </w:p>
    <w:p w:rsidR="002D0D3A" w:rsidRDefault="002D0D3A">
      <w:pPr>
        <w:pStyle w:val="ConsPlusNormal"/>
        <w:spacing w:before="220"/>
        <w:ind w:firstLine="540"/>
        <w:jc w:val="both"/>
      </w:pPr>
      <w:r>
        <w:t>- верхнюю границу, расположенную в плоскости горизонтальной поверхности ПП;</w:t>
      </w:r>
    </w:p>
    <w:p w:rsidR="002D0D3A" w:rsidRDefault="002D0D3A">
      <w:pPr>
        <w:pStyle w:val="ConsPlusNormal"/>
        <w:spacing w:before="220"/>
        <w:ind w:firstLine="540"/>
        <w:jc w:val="both"/>
      </w:pPr>
      <w:r>
        <w:t>- боковыми границами поверхности являются боковые границы поверхностей захода на посадку и взлета.</w:t>
      </w:r>
    </w:p>
    <w:p w:rsidR="002D0D3A" w:rsidRDefault="002D0D3A">
      <w:pPr>
        <w:pStyle w:val="ConsPlusNormal"/>
        <w:spacing w:before="220"/>
        <w:ind w:firstLine="540"/>
        <w:jc w:val="both"/>
      </w:pPr>
      <w:r>
        <w:t>Горизонтальная поверхность - поверхность круглой формы, расположенная в горизонтальной плоскости на высоте 150 м над уровнем посадочной площадки. Радиус ГП равен 3000 м с центром в контрольной точке ПП.</w:t>
      </w:r>
    </w:p>
    <w:p w:rsidR="002D0D3A" w:rsidRDefault="002D0D3A">
      <w:pPr>
        <w:pStyle w:val="ConsPlusNormal"/>
        <w:spacing w:before="220"/>
        <w:ind w:firstLine="540"/>
        <w:jc w:val="both"/>
      </w:pPr>
      <w:r>
        <w:t xml:space="preserve">Когда по условиям рельефа местности и расположения препятствий (а также при наличии в непосредственной близости соседних посадочных площадок) не представляется возможным осуществлять взлеты и посадки с двух направлений, допускается устройство посадочной площадки односторонней эксплуатации в соответствии с </w:t>
      </w:r>
      <w:hyperlink w:anchor="P951">
        <w:r>
          <w:rPr>
            <w:color w:val="0000FF"/>
          </w:rPr>
          <w:t>рисунком Б.2</w:t>
        </w:r>
      </w:hyperlink>
      <w:r>
        <w:t>. При этом от конца посадочной площадки до препятствий, преграждающих второе направление взлета/посадки, должно быть не менее 50 м.</w:t>
      </w:r>
    </w:p>
    <w:p w:rsidR="002D0D3A" w:rsidRDefault="002D0D3A">
      <w:pPr>
        <w:pStyle w:val="ConsPlusNormal"/>
        <w:jc w:val="both"/>
      </w:pPr>
    </w:p>
    <w:p w:rsidR="002D0D3A" w:rsidRDefault="002D0D3A">
      <w:pPr>
        <w:pStyle w:val="ConsPlusNormal"/>
        <w:jc w:val="center"/>
      </w:pPr>
      <w:r>
        <w:rPr>
          <w:noProof/>
          <w:position w:val="-529"/>
        </w:rPr>
        <w:lastRenderedPageBreak/>
        <w:drawing>
          <wp:inline distT="0" distB="0" distL="0" distR="0">
            <wp:extent cx="5541645" cy="68700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5541645" cy="6870065"/>
                    </a:xfrm>
                    <a:prstGeom prst="rect">
                      <a:avLst/>
                    </a:prstGeom>
                    <a:noFill/>
                    <a:ln>
                      <a:noFill/>
                    </a:ln>
                  </pic:spPr>
                </pic:pic>
              </a:graphicData>
            </a:graphic>
          </wp:inline>
        </w:drawing>
      </w:r>
    </w:p>
    <w:p w:rsidR="002D0D3A" w:rsidRDefault="002D0D3A">
      <w:pPr>
        <w:pStyle w:val="ConsPlusNormal"/>
        <w:jc w:val="both"/>
      </w:pPr>
    </w:p>
    <w:p w:rsidR="002D0D3A" w:rsidRDefault="002D0D3A">
      <w:pPr>
        <w:pStyle w:val="ConsPlusNormal"/>
        <w:jc w:val="center"/>
      </w:pPr>
      <w:bookmarkStart w:id="18" w:name="P951"/>
      <w:bookmarkEnd w:id="18"/>
      <w:r>
        <w:rPr>
          <w:b/>
          <w:i/>
        </w:rPr>
        <w:t>Рисунок Б.2</w:t>
      </w:r>
      <w:r>
        <w:t xml:space="preserve"> </w:t>
      </w:r>
      <w:r>
        <w:rPr>
          <w:b/>
        </w:rPr>
        <w:t>- Схема расположения и наклонов</w:t>
      </w:r>
    </w:p>
    <w:p w:rsidR="002D0D3A" w:rsidRDefault="002D0D3A">
      <w:pPr>
        <w:pStyle w:val="ConsPlusNormal"/>
        <w:jc w:val="center"/>
      </w:pPr>
      <w:r>
        <w:rPr>
          <w:b/>
        </w:rPr>
        <w:t>поверхностей ограничения препятствий на посадочных</w:t>
      </w:r>
    </w:p>
    <w:p w:rsidR="002D0D3A" w:rsidRDefault="002D0D3A">
      <w:pPr>
        <w:pStyle w:val="ConsPlusNormal"/>
        <w:jc w:val="center"/>
      </w:pPr>
      <w:r>
        <w:rPr>
          <w:b/>
        </w:rPr>
        <w:t>площадках для вертолетов, выполняющих вертикальный</w:t>
      </w:r>
    </w:p>
    <w:p w:rsidR="002D0D3A" w:rsidRDefault="002D0D3A">
      <w:pPr>
        <w:pStyle w:val="ConsPlusNormal"/>
        <w:jc w:val="center"/>
      </w:pPr>
      <w:r>
        <w:rPr>
          <w:b/>
        </w:rPr>
        <w:t>взлет/посадку, односторонней эксплуатации</w:t>
      </w:r>
    </w:p>
    <w:p w:rsidR="002D0D3A" w:rsidRDefault="002D0D3A">
      <w:pPr>
        <w:pStyle w:val="ConsPlusNormal"/>
        <w:jc w:val="both"/>
      </w:pPr>
    </w:p>
    <w:p w:rsidR="002D0D3A" w:rsidRDefault="002D0D3A">
      <w:pPr>
        <w:pStyle w:val="ConsPlusNormal"/>
        <w:ind w:firstLine="540"/>
        <w:jc w:val="both"/>
      </w:pPr>
      <w:r>
        <w:t>Б.8 На посадочных площадках для вертолетов, выполняющих взлет "по-самолетному" (посадочные площадки с ВПП), устанавливаются следующие поверхности ограничения препятствий:</w:t>
      </w:r>
    </w:p>
    <w:p w:rsidR="002D0D3A" w:rsidRDefault="002D0D3A">
      <w:pPr>
        <w:pStyle w:val="ConsPlusNormal"/>
        <w:spacing w:before="220"/>
        <w:ind w:firstLine="540"/>
        <w:jc w:val="both"/>
      </w:pPr>
      <w:r>
        <w:t>- поверхность захода на посадку и взлета;</w:t>
      </w:r>
    </w:p>
    <w:p w:rsidR="002D0D3A" w:rsidRDefault="002D0D3A">
      <w:pPr>
        <w:pStyle w:val="ConsPlusNormal"/>
        <w:spacing w:before="220"/>
        <w:ind w:firstLine="540"/>
        <w:jc w:val="both"/>
      </w:pPr>
      <w:r>
        <w:t>- переходные поверхности;</w:t>
      </w:r>
    </w:p>
    <w:p w:rsidR="002D0D3A" w:rsidRDefault="002D0D3A">
      <w:pPr>
        <w:pStyle w:val="ConsPlusNormal"/>
        <w:spacing w:before="220"/>
        <w:ind w:firstLine="540"/>
        <w:jc w:val="both"/>
      </w:pPr>
      <w:r>
        <w:lastRenderedPageBreak/>
        <w:t>- внутренняя горизонтальная поверхность;</w:t>
      </w:r>
    </w:p>
    <w:p w:rsidR="002D0D3A" w:rsidRDefault="002D0D3A">
      <w:pPr>
        <w:pStyle w:val="ConsPlusNormal"/>
        <w:spacing w:before="220"/>
        <w:ind w:firstLine="540"/>
        <w:jc w:val="both"/>
      </w:pPr>
      <w:r>
        <w:t>- коническая поверхность.</w:t>
      </w:r>
    </w:p>
    <w:p w:rsidR="002D0D3A" w:rsidRDefault="002D0D3A">
      <w:pPr>
        <w:pStyle w:val="ConsPlusNormal"/>
        <w:spacing w:before="220"/>
        <w:ind w:firstLine="540"/>
        <w:jc w:val="both"/>
      </w:pPr>
      <w:r>
        <w:t xml:space="preserve">Относительные высоты, размеры и наклоны этих поверхностей приведены на </w:t>
      </w:r>
      <w:hyperlink w:anchor="P965">
        <w:r>
          <w:rPr>
            <w:color w:val="0000FF"/>
          </w:rPr>
          <w:t>рисунках Б.3</w:t>
        </w:r>
      </w:hyperlink>
      <w:r>
        <w:t xml:space="preserve"> - Б.5.</w:t>
      </w:r>
    </w:p>
    <w:p w:rsidR="002D0D3A" w:rsidRDefault="002D0D3A">
      <w:pPr>
        <w:pStyle w:val="ConsPlusNormal"/>
        <w:jc w:val="both"/>
      </w:pPr>
    </w:p>
    <w:p w:rsidR="002D0D3A" w:rsidRDefault="002D0D3A">
      <w:pPr>
        <w:pStyle w:val="ConsPlusNormal"/>
        <w:jc w:val="center"/>
      </w:pPr>
      <w:r>
        <w:rPr>
          <w:noProof/>
          <w:position w:val="-385"/>
        </w:rPr>
        <w:drawing>
          <wp:inline distT="0" distB="0" distL="0" distR="0">
            <wp:extent cx="5340985" cy="5034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340985" cy="5034280"/>
                    </a:xfrm>
                    <a:prstGeom prst="rect">
                      <a:avLst/>
                    </a:prstGeom>
                    <a:noFill/>
                    <a:ln>
                      <a:noFill/>
                    </a:ln>
                  </pic:spPr>
                </pic:pic>
              </a:graphicData>
            </a:graphic>
          </wp:inline>
        </w:drawing>
      </w:r>
    </w:p>
    <w:p w:rsidR="002D0D3A" w:rsidRDefault="002D0D3A">
      <w:pPr>
        <w:pStyle w:val="ConsPlusNormal"/>
        <w:jc w:val="both"/>
      </w:pPr>
    </w:p>
    <w:p w:rsidR="002D0D3A" w:rsidRDefault="002D0D3A">
      <w:pPr>
        <w:pStyle w:val="ConsPlusNormal"/>
        <w:jc w:val="center"/>
      </w:pPr>
      <w:bookmarkStart w:id="19" w:name="P965"/>
      <w:bookmarkEnd w:id="19"/>
      <w:r>
        <w:rPr>
          <w:b/>
          <w:i/>
        </w:rPr>
        <w:t>Рисунок Б.3</w:t>
      </w:r>
      <w:r>
        <w:t xml:space="preserve"> </w:t>
      </w:r>
      <w:r>
        <w:rPr>
          <w:b/>
        </w:rPr>
        <w:t>- Сводный план поверхностей</w:t>
      </w:r>
    </w:p>
    <w:p w:rsidR="002D0D3A" w:rsidRDefault="002D0D3A">
      <w:pPr>
        <w:pStyle w:val="ConsPlusNormal"/>
        <w:jc w:val="center"/>
      </w:pPr>
      <w:r>
        <w:rPr>
          <w:b/>
        </w:rPr>
        <w:t>ограничения препятствий на посадочных площадках</w:t>
      </w:r>
    </w:p>
    <w:p w:rsidR="002D0D3A" w:rsidRDefault="002D0D3A">
      <w:pPr>
        <w:pStyle w:val="ConsPlusNormal"/>
        <w:jc w:val="center"/>
      </w:pPr>
      <w:r>
        <w:rPr>
          <w:b/>
        </w:rPr>
        <w:t>для вертолетов, выполняющих взлет "по-самолетному"</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center"/>
      </w:pPr>
      <w:r>
        <w:rPr>
          <w:noProof/>
          <w:position w:val="-217"/>
        </w:rPr>
        <w:lastRenderedPageBreak/>
        <w:drawing>
          <wp:inline distT="0" distB="0" distL="0" distR="0">
            <wp:extent cx="5541645" cy="29070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5541645" cy="2907030"/>
                    </a:xfrm>
                    <a:prstGeom prst="rect">
                      <a:avLst/>
                    </a:prstGeom>
                    <a:noFill/>
                    <a:ln>
                      <a:noFill/>
                    </a:ln>
                  </pic:spPr>
                </pic:pic>
              </a:graphicData>
            </a:graphic>
          </wp:inline>
        </w:drawing>
      </w:r>
    </w:p>
    <w:p w:rsidR="002D0D3A" w:rsidRDefault="002D0D3A">
      <w:pPr>
        <w:pStyle w:val="ConsPlusNormal"/>
        <w:jc w:val="both"/>
      </w:pPr>
    </w:p>
    <w:p w:rsidR="002D0D3A" w:rsidRDefault="002D0D3A">
      <w:pPr>
        <w:pStyle w:val="ConsPlusNormal"/>
        <w:jc w:val="center"/>
      </w:pPr>
      <w:bookmarkStart w:id="20" w:name="P973"/>
      <w:bookmarkEnd w:id="20"/>
      <w:r>
        <w:rPr>
          <w:b/>
          <w:i/>
        </w:rPr>
        <w:t>Рисунок Б.4</w:t>
      </w:r>
      <w:r>
        <w:t xml:space="preserve"> </w:t>
      </w:r>
      <w:r>
        <w:rPr>
          <w:b/>
        </w:rPr>
        <w:t>- Схема расположения и наклонов</w:t>
      </w:r>
    </w:p>
    <w:p w:rsidR="002D0D3A" w:rsidRDefault="002D0D3A">
      <w:pPr>
        <w:pStyle w:val="ConsPlusNormal"/>
        <w:jc w:val="center"/>
      </w:pPr>
      <w:r>
        <w:rPr>
          <w:b/>
        </w:rPr>
        <w:t>поверхностей ограничения препятствий на посадочных</w:t>
      </w:r>
    </w:p>
    <w:p w:rsidR="002D0D3A" w:rsidRDefault="002D0D3A">
      <w:pPr>
        <w:pStyle w:val="ConsPlusNormal"/>
        <w:jc w:val="center"/>
      </w:pPr>
      <w:r>
        <w:rPr>
          <w:b/>
        </w:rPr>
        <w:t>площадках для вертолетов с ВПП класса I</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center"/>
      </w:pPr>
      <w:r>
        <w:rPr>
          <w:noProof/>
          <w:position w:val="-217"/>
        </w:rPr>
        <w:drawing>
          <wp:inline distT="0" distB="0" distL="0" distR="0">
            <wp:extent cx="5541645" cy="29013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5541645" cy="2901315"/>
                    </a:xfrm>
                    <a:prstGeom prst="rect">
                      <a:avLst/>
                    </a:prstGeom>
                    <a:noFill/>
                    <a:ln>
                      <a:noFill/>
                    </a:ln>
                  </pic:spPr>
                </pic:pic>
              </a:graphicData>
            </a:graphic>
          </wp:inline>
        </w:drawing>
      </w:r>
    </w:p>
    <w:p w:rsidR="002D0D3A" w:rsidRDefault="002D0D3A">
      <w:pPr>
        <w:pStyle w:val="ConsPlusNormal"/>
        <w:jc w:val="both"/>
      </w:pPr>
    </w:p>
    <w:p w:rsidR="002D0D3A" w:rsidRDefault="002D0D3A">
      <w:pPr>
        <w:pStyle w:val="ConsPlusNormal"/>
        <w:jc w:val="center"/>
      </w:pPr>
      <w:bookmarkStart w:id="21" w:name="P981"/>
      <w:bookmarkEnd w:id="21"/>
      <w:r>
        <w:rPr>
          <w:b/>
          <w:i/>
        </w:rPr>
        <w:t>Рисунок Б.5</w:t>
      </w:r>
      <w:r>
        <w:t xml:space="preserve"> </w:t>
      </w:r>
      <w:r>
        <w:rPr>
          <w:b/>
        </w:rPr>
        <w:t>- Схема расположения и наклонов</w:t>
      </w:r>
    </w:p>
    <w:p w:rsidR="002D0D3A" w:rsidRDefault="002D0D3A">
      <w:pPr>
        <w:pStyle w:val="ConsPlusNormal"/>
        <w:jc w:val="center"/>
      </w:pPr>
      <w:r>
        <w:rPr>
          <w:b/>
        </w:rPr>
        <w:t>поверхностей ограничения препятствий на посадочных</w:t>
      </w:r>
    </w:p>
    <w:p w:rsidR="002D0D3A" w:rsidRDefault="002D0D3A">
      <w:pPr>
        <w:pStyle w:val="ConsPlusNormal"/>
        <w:jc w:val="center"/>
      </w:pPr>
      <w:r>
        <w:rPr>
          <w:b/>
        </w:rPr>
        <w:t>площадках для вертолетов с ВПП классов II, III</w:t>
      </w:r>
    </w:p>
    <w:p w:rsidR="002D0D3A" w:rsidRDefault="002D0D3A">
      <w:pPr>
        <w:pStyle w:val="ConsPlusNormal"/>
        <w:jc w:val="both"/>
      </w:pPr>
    </w:p>
    <w:p w:rsidR="002D0D3A" w:rsidRDefault="002D0D3A">
      <w:pPr>
        <w:pStyle w:val="ConsPlusNormal"/>
        <w:ind w:firstLine="540"/>
        <w:jc w:val="both"/>
      </w:pPr>
      <w:r>
        <w:t>Поверхность захода на посадку и поверхность взлета - сочетание наклонных плоскостей, расположенных перед ЛП в направлении захода на посадку и взлета. Поверхности ЗП и ПВ имеют:</w:t>
      </w:r>
    </w:p>
    <w:p w:rsidR="002D0D3A" w:rsidRDefault="002D0D3A">
      <w:pPr>
        <w:pStyle w:val="ConsPlusNormal"/>
        <w:spacing w:before="220"/>
        <w:ind w:firstLine="540"/>
        <w:jc w:val="both"/>
      </w:pPr>
      <w:r>
        <w:t>- нижнюю границу установленной длины, равную ширине ЛП, расположенную симметрично осевой линии ВПП на границе ЛП и перпендикулярно к ней;</w:t>
      </w:r>
    </w:p>
    <w:p w:rsidR="002D0D3A" w:rsidRDefault="002D0D3A">
      <w:pPr>
        <w:pStyle w:val="ConsPlusNormal"/>
        <w:spacing w:before="220"/>
        <w:ind w:firstLine="540"/>
        <w:jc w:val="both"/>
      </w:pPr>
      <w:r>
        <w:t>- две боковые границы от концов нижней границы, равномерно расходящиеся под установленными углами к продолжению оси ВПП;</w:t>
      </w:r>
    </w:p>
    <w:p w:rsidR="002D0D3A" w:rsidRDefault="002D0D3A">
      <w:pPr>
        <w:pStyle w:val="ConsPlusNormal"/>
        <w:spacing w:before="220"/>
        <w:ind w:firstLine="540"/>
        <w:jc w:val="both"/>
      </w:pPr>
      <w:r>
        <w:lastRenderedPageBreak/>
        <w:t>- верхнюю границу установленной длины, параллельно нижней границе, расположенную в горизонтальной плоскости на высоте 150 м над уровнем конца ВПП или проходящей через верхнюю точку определяющего объекта в зависимости от того, что выше.</w:t>
      </w:r>
    </w:p>
    <w:p w:rsidR="002D0D3A" w:rsidRDefault="002D0D3A">
      <w:pPr>
        <w:pStyle w:val="ConsPlusNormal"/>
        <w:spacing w:before="220"/>
        <w:ind w:firstLine="540"/>
        <w:jc w:val="both"/>
      </w:pPr>
      <w:r>
        <w:t>Переходная поверхность - наклонная поверхность, расположенная вдоль боковых границ ЛП и простирающаяся вверх и в стороны до внутренней горизонтальной поверхности. Переходная поверхность имеет:</w:t>
      </w:r>
    </w:p>
    <w:p w:rsidR="002D0D3A" w:rsidRDefault="002D0D3A">
      <w:pPr>
        <w:pStyle w:val="ConsPlusNormal"/>
        <w:spacing w:before="220"/>
        <w:ind w:firstLine="540"/>
        <w:jc w:val="both"/>
      </w:pPr>
      <w:r>
        <w:t>- нижнюю границу, начинающуюся от боковых границ ЛП, параллельно оси ВПП на установленном расстоянии от ее продольной оси;</w:t>
      </w:r>
    </w:p>
    <w:p w:rsidR="002D0D3A" w:rsidRDefault="002D0D3A">
      <w:pPr>
        <w:pStyle w:val="ConsPlusNormal"/>
        <w:spacing w:before="220"/>
        <w:ind w:firstLine="540"/>
        <w:jc w:val="both"/>
      </w:pPr>
      <w:r>
        <w:t>- верхнюю границу, расположенную в плоскости внутренней горизонтальной поверхности;</w:t>
      </w:r>
    </w:p>
    <w:p w:rsidR="002D0D3A" w:rsidRDefault="002D0D3A">
      <w:pPr>
        <w:pStyle w:val="ConsPlusNormal"/>
        <w:spacing w:before="220"/>
        <w:ind w:firstLine="540"/>
        <w:jc w:val="both"/>
      </w:pPr>
      <w:r>
        <w:t>- боковые границы поверхности - это боковые границы поверхностей захода на посадку и взлета.</w:t>
      </w:r>
    </w:p>
    <w:p w:rsidR="002D0D3A" w:rsidRDefault="002D0D3A">
      <w:pPr>
        <w:pStyle w:val="ConsPlusNormal"/>
        <w:spacing w:before="220"/>
        <w:ind w:firstLine="540"/>
        <w:jc w:val="both"/>
      </w:pPr>
      <w:r>
        <w:t>Внутренняя горизонтальная поверхность - поверхность круглой формы, расположенная в горизонтальной плоскости на высоте 50 м относительно контрольной точки посадочной площадки. Радиус внешней границы поверхности равен 2000 м с центром в контрольной точке посадочной площадки.</w:t>
      </w:r>
    </w:p>
    <w:p w:rsidR="002D0D3A" w:rsidRDefault="002D0D3A">
      <w:pPr>
        <w:pStyle w:val="ConsPlusNormal"/>
        <w:spacing w:before="220"/>
        <w:ind w:firstLine="540"/>
        <w:jc w:val="both"/>
      </w:pPr>
      <w:r>
        <w:t>Коническая поверхность - наклонная поверхность, простирающаяся вверх и в стороны от внешней границы внутренней горизонтальной поверхности. Наклон КП измеряется в вертикальной плоскости и составляет 5% для посадочной площадки с ВПП всех классов. Радиус внешней границы поверхности равен 3000 м с центром в контрольной точке посадочной площадки.</w:t>
      </w:r>
    </w:p>
    <w:p w:rsidR="002D0D3A" w:rsidRDefault="002D0D3A">
      <w:pPr>
        <w:pStyle w:val="ConsPlusNormal"/>
        <w:spacing w:before="220"/>
        <w:ind w:firstLine="540"/>
        <w:jc w:val="both"/>
      </w:pPr>
      <w:r>
        <w:t>Б.9 Неподвижные (временные и постоянные) и подвижные объекты, выступающие за любую из поверхностей ограничения препятствий, рекомендуется устранять. В случае невозможности их устранения они должны быть внесены в документы аэронавигационной информации посадочной площадки для учета при составлении схем полетов ВС в районе посадочной площадки.</w:t>
      </w:r>
    </w:p>
    <w:p w:rsidR="002D0D3A" w:rsidRDefault="002D0D3A">
      <w:pPr>
        <w:pStyle w:val="ConsPlusNormal"/>
        <w:spacing w:before="220"/>
        <w:ind w:firstLine="540"/>
        <w:jc w:val="both"/>
      </w:pPr>
      <w:r>
        <w:t>Б.10 Воздушные высоковольтные ЛЭП, расположенные в пределах полос воздушных подходов, кроме ограничения по высоте должны быть удалены от границ ЛП посадочной площадки не менее чем на 1000 м или на 500 м, если ЛЭП со стороны посадочной площадки закрыта складками местности, лесопосадками, зданиями и др. объектами. Расстояние от боковой границы ЛП до линии ЛЭП должно быть не менее 300 м или 150 м, если ЛЭП закрыта на всем протяжении другими объектами.</w:t>
      </w:r>
    </w:p>
    <w:p w:rsidR="002D0D3A" w:rsidRDefault="002D0D3A">
      <w:pPr>
        <w:pStyle w:val="ConsPlusNormal"/>
        <w:spacing w:before="220"/>
        <w:ind w:firstLine="540"/>
        <w:jc w:val="both"/>
      </w:pPr>
      <w:r>
        <w:t xml:space="preserve">Б.11 Максимальные значения относительной высоты и наклона поверхностей ограничения препятствий в районе посадочных площадок для самолетов и их минимальные размеры приведены в </w:t>
      </w:r>
      <w:hyperlink w:anchor="P596">
        <w:r>
          <w:rPr>
            <w:color w:val="0000FF"/>
          </w:rPr>
          <w:t>таблице Б.1</w:t>
        </w:r>
      </w:hyperlink>
      <w:r>
        <w:t>.</w:t>
      </w:r>
    </w:p>
    <w:p w:rsidR="002D0D3A" w:rsidRDefault="002D0D3A">
      <w:pPr>
        <w:pStyle w:val="ConsPlusNormal"/>
        <w:spacing w:before="220"/>
        <w:ind w:firstLine="540"/>
        <w:jc w:val="both"/>
      </w:pPr>
      <w:r>
        <w:t xml:space="preserve">Б.12 Максимальные значения наклона поверхности взлета и ее минимальные размеры, устанавливаемые для направления взлета с ВПП посадочных площадок для самолетов приведены в </w:t>
      </w:r>
      <w:hyperlink w:anchor="P892">
        <w:r>
          <w:rPr>
            <w:color w:val="0000FF"/>
          </w:rPr>
          <w:t>таблице Б.2</w:t>
        </w:r>
      </w:hyperlink>
      <w:r>
        <w:t>.</w:t>
      </w:r>
    </w:p>
    <w:p w:rsidR="002D0D3A" w:rsidRDefault="002D0D3A">
      <w:pPr>
        <w:pStyle w:val="ConsPlusNormal"/>
        <w:spacing w:before="220"/>
        <w:ind w:firstLine="540"/>
        <w:jc w:val="both"/>
      </w:pPr>
      <w:r>
        <w:t xml:space="preserve">Б.13 Схема расположения и наклонов поверхностей ограничения препятствий, устанавливаемых на посадочных площадках для вертолетов, выполняющих вертикальный взлет/посадку, устанавливается согласно </w:t>
      </w:r>
      <w:hyperlink w:anchor="P933">
        <w:r>
          <w:rPr>
            <w:color w:val="0000FF"/>
          </w:rPr>
          <w:t>рисунку Б.1</w:t>
        </w:r>
      </w:hyperlink>
      <w:r>
        <w:t>.</w:t>
      </w:r>
    </w:p>
    <w:p w:rsidR="002D0D3A" w:rsidRDefault="002D0D3A">
      <w:pPr>
        <w:pStyle w:val="ConsPlusNormal"/>
        <w:spacing w:before="220"/>
        <w:ind w:firstLine="540"/>
        <w:jc w:val="both"/>
      </w:pPr>
      <w:r>
        <w:t xml:space="preserve">Б.14 Схема расположения и наклонов поверхностей ограничения препятствий, устанавливаемых на посадочных площадках для вертолетов, выполняющих вертикальный взлет/посадку, односторонней эксплуатации приведена на </w:t>
      </w:r>
      <w:hyperlink w:anchor="P951">
        <w:r>
          <w:rPr>
            <w:color w:val="0000FF"/>
          </w:rPr>
          <w:t>рисунке Б.2</w:t>
        </w:r>
      </w:hyperlink>
      <w:r>
        <w:t>.</w:t>
      </w:r>
    </w:p>
    <w:p w:rsidR="002D0D3A" w:rsidRDefault="002D0D3A">
      <w:pPr>
        <w:pStyle w:val="ConsPlusNormal"/>
        <w:spacing w:before="220"/>
        <w:ind w:firstLine="540"/>
        <w:jc w:val="both"/>
      </w:pPr>
      <w:r>
        <w:t xml:space="preserve">Б.15 Сводный план поверхностей ограничения препятствий на посадочных площадках для </w:t>
      </w:r>
      <w:r>
        <w:lastRenderedPageBreak/>
        <w:t xml:space="preserve">вертолетов, выполняющих взлет "по-самолетному" (посадочные площадки с ВПП), приведен на </w:t>
      </w:r>
      <w:hyperlink w:anchor="P965">
        <w:r>
          <w:rPr>
            <w:color w:val="0000FF"/>
          </w:rPr>
          <w:t>рисунке Б.3</w:t>
        </w:r>
      </w:hyperlink>
      <w:r>
        <w:t>.</w:t>
      </w:r>
    </w:p>
    <w:p w:rsidR="002D0D3A" w:rsidRDefault="002D0D3A">
      <w:pPr>
        <w:pStyle w:val="ConsPlusNormal"/>
        <w:spacing w:before="220"/>
        <w:ind w:firstLine="540"/>
        <w:jc w:val="both"/>
      </w:pPr>
      <w:r>
        <w:t xml:space="preserve">Б.16 Схемы расположения и наклонов поверхностей ограничения препятствий, устанавливаемых на посадочных площадках для вертолетов, выполняющих взлет "по-самолетному" (посадочные площадки с ВПП), приведены на </w:t>
      </w:r>
      <w:hyperlink w:anchor="P973">
        <w:r>
          <w:rPr>
            <w:color w:val="0000FF"/>
          </w:rPr>
          <w:t>рисунках Б.4</w:t>
        </w:r>
      </w:hyperlink>
      <w:r>
        <w:t xml:space="preserve">, </w:t>
      </w:r>
      <w:hyperlink w:anchor="P981">
        <w:r>
          <w:rPr>
            <w:color w:val="0000FF"/>
          </w:rPr>
          <w:t>Б.5</w:t>
        </w:r>
      </w:hyperlink>
      <w:r>
        <w:t>.</w:t>
      </w:r>
    </w:p>
    <w:p w:rsidR="002D0D3A" w:rsidRDefault="002D0D3A">
      <w:pPr>
        <w:pStyle w:val="ConsPlusNormal"/>
        <w:jc w:val="both"/>
      </w:pPr>
    </w:p>
    <w:p w:rsidR="002D0D3A" w:rsidRDefault="002D0D3A">
      <w:pPr>
        <w:pStyle w:val="ConsPlusNormal"/>
        <w:ind w:firstLine="540"/>
        <w:jc w:val="both"/>
      </w:pPr>
      <w:r>
        <w:rPr>
          <w:i/>
        </w:rPr>
        <w:t>Посадочные площадки для самолетов авиации общего назначения</w:t>
      </w:r>
    </w:p>
    <w:p w:rsidR="002D0D3A" w:rsidRDefault="002D0D3A">
      <w:pPr>
        <w:pStyle w:val="ConsPlusNormal"/>
        <w:jc w:val="both"/>
      </w:pPr>
      <w:r>
        <w:t xml:space="preserve">(введено </w:t>
      </w:r>
      <w:hyperlink r:id="rId86">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Б.17 На посадочной площадке устанавливают поверхности ограничения препятствий в направлении полосы воздушных подходов, примыкающей к торцу ВПП и расположенной в направлении ее оси, в которой ВС производят набор высоты после взлета и снижение при заходе на посадку (полоса воздушных подходов), а также в стороны от границ БПБ.</w:t>
      </w:r>
    </w:p>
    <w:p w:rsidR="002D0D3A" w:rsidRDefault="002D0D3A">
      <w:pPr>
        <w:pStyle w:val="ConsPlusNormal"/>
        <w:jc w:val="both"/>
      </w:pPr>
      <w:r>
        <w:t xml:space="preserve">(п. Б.17 введен </w:t>
      </w:r>
      <w:hyperlink r:id="rId87">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Б.18 Для посадочных площадок, используемых ночью, не предназначенных для захода на посадку по приборам, поверхности ограничения препятствий в плане посадочной площадки имеют форму трапеции, боковые стороны которой образуются линиями, расходящимися от края БПБ под углом 6° к оси ВПП, проходящими от внешней границы ТЗБ, а при ее отсутствии - от торца ВПП. Длина поверхности ограничения препятствий в направлении полосы воздушных подходов составляет 1500 м, начинается от торца ВПП и имеет угол наклона 3° к оси ВПП. Боковая поверхность ограничения препятствий начинается от края БПБ и имеет угол наклона к нему 20° до высоты 50 м, далее - горизонтальный участок до расстояния от оси ВПП 120 м.</w:t>
      </w:r>
    </w:p>
    <w:p w:rsidR="002D0D3A" w:rsidRDefault="002D0D3A">
      <w:pPr>
        <w:pStyle w:val="ConsPlusNormal"/>
        <w:jc w:val="both"/>
      </w:pPr>
      <w:r>
        <w:t xml:space="preserve">(п. Б.18 введен </w:t>
      </w:r>
      <w:hyperlink r:id="rId88">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Б.19 В случае если препятствия выходят за указанные поверхности ограничения, разрешается использование посадочных площадок днем для захода на посадку без использования приборов при условии, что оператор посадочной площадки включит описание препятствия в аэронавигационный паспорт посадочной площадки.</w:t>
      </w:r>
    </w:p>
    <w:p w:rsidR="002D0D3A" w:rsidRDefault="002D0D3A">
      <w:pPr>
        <w:pStyle w:val="ConsPlusNormal"/>
        <w:jc w:val="both"/>
      </w:pPr>
      <w:r>
        <w:t xml:space="preserve">(п. Б.19 введен </w:t>
      </w:r>
      <w:hyperlink r:id="rId89">
        <w:r>
          <w:rPr>
            <w:color w:val="0000FF"/>
          </w:rPr>
          <w:t>Изменением N 1</w:t>
        </w:r>
      </w:hyperlink>
      <w:r>
        <w:t>, утв. Приказом Минстроя России от 09.01.2024 N 4/пр)</w:t>
      </w:r>
    </w:p>
    <w:p w:rsidR="002D0D3A" w:rsidRDefault="002D0D3A">
      <w:pPr>
        <w:pStyle w:val="ConsPlusNormal"/>
        <w:spacing w:before="220"/>
        <w:ind w:firstLine="540"/>
        <w:jc w:val="both"/>
      </w:pPr>
      <w:r>
        <w:t>Б.20 Для посадочных площадок, предназначенных для захода на посадку по приборам (неточным системам), поверхности ограничения препятствий в плане посадочной площадки имеют форму трапеции, боковые стороны которой образуются линиями, начинающимися на расстоянии 120 м в обе стороны от оси ВПП у ее торца и расходящимися под углом 9° к оси ВПП, проходящими от внешней границы ТЗБ. Длина поверхности ограничения препятствий в направлении полосы воздушных подходов составляет 3000 м, начинается от торца ТЗБ и имеет угол наклона 3° к оси ВПП. Боковая поверхность ограничения препятствий начинается от края БПБ и имеет угол наклона к нему 20° до высоты 50 м, далее - горизонтальный участок до расстояния от оси ВПП 120 м.</w:t>
      </w:r>
    </w:p>
    <w:p w:rsidR="002D0D3A" w:rsidRDefault="002D0D3A">
      <w:pPr>
        <w:pStyle w:val="ConsPlusNormal"/>
        <w:jc w:val="both"/>
      </w:pPr>
      <w:r>
        <w:t xml:space="preserve">(п. Б.20 введен </w:t>
      </w:r>
      <w:hyperlink r:id="rId90">
        <w:r>
          <w:rPr>
            <w:color w:val="0000FF"/>
          </w:rPr>
          <w:t>Изменением N 1</w:t>
        </w:r>
      </w:hyperlink>
      <w:r>
        <w:t>, утв. Приказом Минстроя России от 09.01.2024 N 4/пр)</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right"/>
        <w:outlineLvl w:val="0"/>
      </w:pPr>
      <w:r>
        <w:rPr>
          <w:b/>
        </w:rPr>
        <w:t>Приложение В</w:t>
      </w:r>
    </w:p>
    <w:p w:rsidR="002D0D3A" w:rsidRDefault="002D0D3A">
      <w:pPr>
        <w:pStyle w:val="ConsPlusNormal"/>
        <w:jc w:val="both"/>
      </w:pPr>
    </w:p>
    <w:p w:rsidR="002D0D3A" w:rsidRDefault="002D0D3A">
      <w:pPr>
        <w:pStyle w:val="ConsPlusTitle"/>
        <w:jc w:val="center"/>
      </w:pPr>
      <w:r>
        <w:t>ИНДЕКСЫ ВОЗДУШНЫХ СУДОВ</w:t>
      </w:r>
    </w:p>
    <w:p w:rsidR="002D0D3A" w:rsidRDefault="002D0D3A">
      <w:pPr>
        <w:pStyle w:val="ConsPlusNormal"/>
        <w:jc w:val="both"/>
      </w:pPr>
    </w:p>
    <w:p w:rsidR="002D0D3A" w:rsidRDefault="002D0D3A">
      <w:pPr>
        <w:pStyle w:val="ConsPlusNormal"/>
        <w:ind w:firstLine="540"/>
        <w:jc w:val="both"/>
      </w:pPr>
      <w:r>
        <w:t xml:space="preserve">В.1 Индекс ВС типа "самолет" (индекс самолета) устанавливается по размаху крыла и колеи шасси по внешним авиационным шинам (авиашинам) самолета по </w:t>
      </w:r>
      <w:hyperlink w:anchor="P1025">
        <w:r>
          <w:rPr>
            <w:color w:val="0000FF"/>
          </w:rPr>
          <w:t>таблице В.1</w:t>
        </w:r>
      </w:hyperlink>
      <w:r>
        <w:t>.</w:t>
      </w:r>
    </w:p>
    <w:p w:rsidR="002D0D3A" w:rsidRDefault="002D0D3A">
      <w:pPr>
        <w:pStyle w:val="ConsPlusNormal"/>
        <w:jc w:val="both"/>
      </w:pPr>
    </w:p>
    <w:p w:rsidR="002D0D3A" w:rsidRDefault="002D0D3A">
      <w:pPr>
        <w:pStyle w:val="ConsPlusNormal"/>
        <w:jc w:val="right"/>
      </w:pPr>
      <w:bookmarkStart w:id="22" w:name="P1025"/>
      <w:bookmarkEnd w:id="22"/>
      <w:r>
        <w:t>Таблица В.1</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4"/>
      </w:tblGrid>
      <w:tr w:rsidR="002D0D3A">
        <w:tc>
          <w:tcPr>
            <w:tcW w:w="3022" w:type="dxa"/>
            <w:vAlign w:val="center"/>
          </w:tcPr>
          <w:p w:rsidR="002D0D3A" w:rsidRDefault="002D0D3A">
            <w:pPr>
              <w:pStyle w:val="ConsPlusNormal"/>
              <w:jc w:val="center"/>
            </w:pPr>
            <w:r>
              <w:t xml:space="preserve">Индекс самолета </w:t>
            </w:r>
            <w:hyperlink w:anchor="P1051">
              <w:r>
                <w:rPr>
                  <w:color w:val="0000FF"/>
                </w:rPr>
                <w:t>&lt;1&gt;</w:t>
              </w:r>
            </w:hyperlink>
          </w:p>
        </w:tc>
        <w:tc>
          <w:tcPr>
            <w:tcW w:w="3022" w:type="dxa"/>
            <w:vAlign w:val="center"/>
          </w:tcPr>
          <w:p w:rsidR="002D0D3A" w:rsidRDefault="002D0D3A">
            <w:pPr>
              <w:pStyle w:val="ConsPlusNormal"/>
              <w:jc w:val="center"/>
            </w:pPr>
            <w:r>
              <w:t>Размах крыла, м</w:t>
            </w:r>
          </w:p>
        </w:tc>
        <w:tc>
          <w:tcPr>
            <w:tcW w:w="3024" w:type="dxa"/>
            <w:vAlign w:val="center"/>
          </w:tcPr>
          <w:p w:rsidR="002D0D3A" w:rsidRDefault="002D0D3A">
            <w:pPr>
              <w:pStyle w:val="ConsPlusNormal"/>
              <w:jc w:val="center"/>
            </w:pPr>
            <w:r>
              <w:t xml:space="preserve">Колея шасси по внешним авиашинам </w:t>
            </w:r>
            <w:hyperlink w:anchor="P1052">
              <w:r>
                <w:rPr>
                  <w:color w:val="0000FF"/>
                </w:rPr>
                <w:t>&lt;2&gt;</w:t>
              </w:r>
            </w:hyperlink>
            <w:r>
              <w:t>, м</w:t>
            </w:r>
          </w:p>
        </w:tc>
      </w:tr>
      <w:tr w:rsidR="002D0D3A">
        <w:tc>
          <w:tcPr>
            <w:tcW w:w="3022" w:type="dxa"/>
            <w:vAlign w:val="center"/>
          </w:tcPr>
          <w:p w:rsidR="002D0D3A" w:rsidRDefault="002D0D3A">
            <w:pPr>
              <w:pStyle w:val="ConsPlusNormal"/>
              <w:jc w:val="center"/>
            </w:pPr>
            <w:r>
              <w:t>1</w:t>
            </w:r>
          </w:p>
        </w:tc>
        <w:tc>
          <w:tcPr>
            <w:tcW w:w="3022" w:type="dxa"/>
            <w:vAlign w:val="center"/>
          </w:tcPr>
          <w:p w:rsidR="002D0D3A" w:rsidRDefault="002D0D3A">
            <w:pPr>
              <w:pStyle w:val="ConsPlusNormal"/>
              <w:jc w:val="center"/>
            </w:pPr>
            <w:r>
              <w:t>До 24</w:t>
            </w:r>
          </w:p>
        </w:tc>
        <w:tc>
          <w:tcPr>
            <w:tcW w:w="3024" w:type="dxa"/>
            <w:vAlign w:val="center"/>
          </w:tcPr>
          <w:p w:rsidR="002D0D3A" w:rsidRDefault="002D0D3A">
            <w:pPr>
              <w:pStyle w:val="ConsPlusNormal"/>
              <w:jc w:val="center"/>
            </w:pPr>
            <w:r>
              <w:t>До 4</w:t>
            </w:r>
          </w:p>
        </w:tc>
      </w:tr>
      <w:tr w:rsidR="002D0D3A">
        <w:tc>
          <w:tcPr>
            <w:tcW w:w="3022" w:type="dxa"/>
            <w:vAlign w:val="center"/>
          </w:tcPr>
          <w:p w:rsidR="002D0D3A" w:rsidRDefault="002D0D3A">
            <w:pPr>
              <w:pStyle w:val="ConsPlusNormal"/>
              <w:jc w:val="center"/>
            </w:pPr>
            <w:r>
              <w:t>2</w:t>
            </w:r>
          </w:p>
        </w:tc>
        <w:tc>
          <w:tcPr>
            <w:tcW w:w="3022" w:type="dxa"/>
            <w:vAlign w:val="center"/>
          </w:tcPr>
          <w:p w:rsidR="002D0D3A" w:rsidRDefault="002D0D3A">
            <w:pPr>
              <w:pStyle w:val="ConsPlusNormal"/>
              <w:jc w:val="center"/>
            </w:pPr>
            <w:r>
              <w:t>От 24 до 32</w:t>
            </w:r>
          </w:p>
        </w:tc>
        <w:tc>
          <w:tcPr>
            <w:tcW w:w="3024" w:type="dxa"/>
            <w:vAlign w:val="center"/>
          </w:tcPr>
          <w:p w:rsidR="002D0D3A" w:rsidRDefault="002D0D3A">
            <w:pPr>
              <w:pStyle w:val="ConsPlusNormal"/>
              <w:jc w:val="center"/>
            </w:pPr>
            <w:r>
              <w:t>От 4 до 6</w:t>
            </w:r>
          </w:p>
        </w:tc>
      </w:tr>
      <w:tr w:rsidR="002D0D3A">
        <w:tc>
          <w:tcPr>
            <w:tcW w:w="3022" w:type="dxa"/>
            <w:vAlign w:val="center"/>
          </w:tcPr>
          <w:p w:rsidR="002D0D3A" w:rsidRDefault="002D0D3A">
            <w:pPr>
              <w:pStyle w:val="ConsPlusNormal"/>
              <w:jc w:val="center"/>
            </w:pPr>
            <w:r>
              <w:t>3</w:t>
            </w:r>
          </w:p>
        </w:tc>
        <w:tc>
          <w:tcPr>
            <w:tcW w:w="3022" w:type="dxa"/>
            <w:vAlign w:val="center"/>
          </w:tcPr>
          <w:p w:rsidR="002D0D3A" w:rsidRDefault="002D0D3A">
            <w:pPr>
              <w:pStyle w:val="ConsPlusNormal"/>
              <w:jc w:val="center"/>
            </w:pPr>
            <w:r>
              <w:t>От 24 до 32</w:t>
            </w:r>
          </w:p>
        </w:tc>
        <w:tc>
          <w:tcPr>
            <w:tcW w:w="3024" w:type="dxa"/>
            <w:vAlign w:val="center"/>
          </w:tcPr>
          <w:p w:rsidR="002D0D3A" w:rsidRDefault="002D0D3A">
            <w:pPr>
              <w:pStyle w:val="ConsPlusNormal"/>
              <w:jc w:val="center"/>
            </w:pPr>
            <w:r>
              <w:t>От 6 до 9</w:t>
            </w:r>
          </w:p>
        </w:tc>
      </w:tr>
      <w:tr w:rsidR="002D0D3A">
        <w:tc>
          <w:tcPr>
            <w:tcW w:w="3022" w:type="dxa"/>
            <w:vAlign w:val="center"/>
          </w:tcPr>
          <w:p w:rsidR="002D0D3A" w:rsidRDefault="002D0D3A">
            <w:pPr>
              <w:pStyle w:val="ConsPlusNormal"/>
              <w:jc w:val="center"/>
            </w:pPr>
            <w:r>
              <w:t>4</w:t>
            </w:r>
          </w:p>
        </w:tc>
        <w:tc>
          <w:tcPr>
            <w:tcW w:w="3022" w:type="dxa"/>
            <w:vAlign w:val="center"/>
          </w:tcPr>
          <w:p w:rsidR="002D0D3A" w:rsidRDefault="002D0D3A">
            <w:pPr>
              <w:pStyle w:val="ConsPlusNormal"/>
              <w:jc w:val="center"/>
            </w:pPr>
            <w:r>
              <w:t>От 32 до 42</w:t>
            </w:r>
          </w:p>
        </w:tc>
        <w:tc>
          <w:tcPr>
            <w:tcW w:w="3024" w:type="dxa"/>
            <w:vAlign w:val="center"/>
          </w:tcPr>
          <w:p w:rsidR="002D0D3A" w:rsidRDefault="002D0D3A">
            <w:pPr>
              <w:pStyle w:val="ConsPlusNormal"/>
              <w:jc w:val="center"/>
            </w:pPr>
            <w:r>
              <w:t>От 9 до 10,5</w:t>
            </w:r>
          </w:p>
        </w:tc>
      </w:tr>
      <w:tr w:rsidR="002D0D3A">
        <w:tc>
          <w:tcPr>
            <w:tcW w:w="3022" w:type="dxa"/>
            <w:vAlign w:val="center"/>
          </w:tcPr>
          <w:p w:rsidR="002D0D3A" w:rsidRDefault="002D0D3A">
            <w:pPr>
              <w:pStyle w:val="ConsPlusNormal"/>
              <w:jc w:val="center"/>
            </w:pPr>
            <w:r>
              <w:t>5</w:t>
            </w:r>
          </w:p>
        </w:tc>
        <w:tc>
          <w:tcPr>
            <w:tcW w:w="3022" w:type="dxa"/>
            <w:vAlign w:val="center"/>
          </w:tcPr>
          <w:p w:rsidR="002D0D3A" w:rsidRDefault="002D0D3A">
            <w:pPr>
              <w:pStyle w:val="ConsPlusNormal"/>
              <w:jc w:val="center"/>
            </w:pPr>
            <w:r>
              <w:t>От 32 до 42</w:t>
            </w:r>
          </w:p>
        </w:tc>
        <w:tc>
          <w:tcPr>
            <w:tcW w:w="3024" w:type="dxa"/>
            <w:vAlign w:val="center"/>
          </w:tcPr>
          <w:p w:rsidR="002D0D3A" w:rsidRDefault="002D0D3A">
            <w:pPr>
              <w:pStyle w:val="ConsPlusNormal"/>
              <w:jc w:val="center"/>
            </w:pPr>
            <w:r>
              <w:t>От 10,5 до 12,5</w:t>
            </w:r>
          </w:p>
        </w:tc>
      </w:tr>
      <w:tr w:rsidR="002D0D3A">
        <w:tc>
          <w:tcPr>
            <w:tcW w:w="3022" w:type="dxa"/>
            <w:vAlign w:val="center"/>
          </w:tcPr>
          <w:p w:rsidR="002D0D3A" w:rsidRDefault="002D0D3A">
            <w:pPr>
              <w:pStyle w:val="ConsPlusNormal"/>
              <w:jc w:val="center"/>
            </w:pPr>
            <w:r>
              <w:t>6</w:t>
            </w:r>
          </w:p>
        </w:tc>
        <w:tc>
          <w:tcPr>
            <w:tcW w:w="3022" w:type="dxa"/>
            <w:vAlign w:val="center"/>
          </w:tcPr>
          <w:p w:rsidR="002D0D3A" w:rsidRDefault="002D0D3A">
            <w:pPr>
              <w:pStyle w:val="ConsPlusNormal"/>
              <w:jc w:val="center"/>
            </w:pPr>
            <w:r>
              <w:t>От 42 до 65</w:t>
            </w:r>
          </w:p>
        </w:tc>
        <w:tc>
          <w:tcPr>
            <w:tcW w:w="3024" w:type="dxa"/>
            <w:vAlign w:val="center"/>
          </w:tcPr>
          <w:p w:rsidR="002D0D3A" w:rsidRDefault="002D0D3A">
            <w:pPr>
              <w:pStyle w:val="ConsPlusNormal"/>
              <w:jc w:val="center"/>
            </w:pPr>
            <w:r>
              <w:t>От 10,5 до 14</w:t>
            </w:r>
          </w:p>
        </w:tc>
      </w:tr>
      <w:tr w:rsidR="002D0D3A">
        <w:tc>
          <w:tcPr>
            <w:tcW w:w="3022" w:type="dxa"/>
            <w:vAlign w:val="center"/>
          </w:tcPr>
          <w:p w:rsidR="002D0D3A" w:rsidRDefault="002D0D3A">
            <w:pPr>
              <w:pStyle w:val="ConsPlusNormal"/>
              <w:jc w:val="center"/>
            </w:pPr>
            <w:r>
              <w:t>7</w:t>
            </w:r>
          </w:p>
        </w:tc>
        <w:tc>
          <w:tcPr>
            <w:tcW w:w="3022" w:type="dxa"/>
            <w:vAlign w:val="center"/>
          </w:tcPr>
          <w:p w:rsidR="002D0D3A" w:rsidRDefault="002D0D3A">
            <w:pPr>
              <w:pStyle w:val="ConsPlusNormal"/>
              <w:jc w:val="center"/>
            </w:pPr>
            <w:r>
              <w:t>От 65 до 80</w:t>
            </w:r>
          </w:p>
        </w:tc>
        <w:tc>
          <w:tcPr>
            <w:tcW w:w="3024" w:type="dxa"/>
            <w:vAlign w:val="center"/>
          </w:tcPr>
          <w:p w:rsidR="002D0D3A" w:rsidRDefault="002D0D3A">
            <w:pPr>
              <w:pStyle w:val="ConsPlusNormal"/>
              <w:jc w:val="center"/>
            </w:pPr>
            <w:r>
              <w:t>От 14 до 16</w:t>
            </w:r>
          </w:p>
        </w:tc>
      </w:tr>
      <w:tr w:rsidR="002D0D3A">
        <w:tc>
          <w:tcPr>
            <w:tcW w:w="9068" w:type="dxa"/>
            <w:gridSpan w:val="3"/>
          </w:tcPr>
          <w:p w:rsidR="002D0D3A" w:rsidRDefault="002D0D3A">
            <w:pPr>
              <w:pStyle w:val="ConsPlusNormal"/>
              <w:ind w:firstLine="283"/>
              <w:jc w:val="both"/>
            </w:pPr>
            <w:bookmarkStart w:id="23" w:name="P1051"/>
            <w:bookmarkEnd w:id="23"/>
            <w:r>
              <w:t>&lt;1&gt; Если индексы самолета по размаху крыла и колее шасси различны, то принимается больший из индексов.</w:t>
            </w:r>
          </w:p>
          <w:p w:rsidR="002D0D3A" w:rsidRDefault="002D0D3A">
            <w:pPr>
              <w:pStyle w:val="ConsPlusNormal"/>
              <w:ind w:firstLine="283"/>
              <w:jc w:val="both"/>
            </w:pPr>
            <w:bookmarkStart w:id="24" w:name="P1052"/>
            <w:bookmarkEnd w:id="24"/>
            <w:r>
              <w:t>&lt;2&gt; Расстояние между внешними кромками колес основного шасси.</w:t>
            </w:r>
          </w:p>
        </w:tc>
      </w:tr>
    </w:tbl>
    <w:p w:rsidR="002D0D3A" w:rsidRDefault="002D0D3A">
      <w:pPr>
        <w:pStyle w:val="ConsPlusNormal"/>
        <w:jc w:val="both"/>
      </w:pPr>
    </w:p>
    <w:p w:rsidR="002D0D3A" w:rsidRDefault="002D0D3A">
      <w:pPr>
        <w:pStyle w:val="ConsPlusNormal"/>
        <w:ind w:firstLine="540"/>
        <w:jc w:val="both"/>
      </w:pPr>
      <w:r>
        <w:t xml:space="preserve">В.2 Индекс ВС типа "вертолет" (индекс вертолета) устанавливается по диаметру несущего винта вертолета по </w:t>
      </w:r>
      <w:hyperlink w:anchor="P1056">
        <w:r>
          <w:rPr>
            <w:color w:val="0000FF"/>
          </w:rPr>
          <w:t>таблице В.2</w:t>
        </w:r>
      </w:hyperlink>
      <w:r>
        <w:t>.</w:t>
      </w:r>
    </w:p>
    <w:p w:rsidR="002D0D3A" w:rsidRDefault="002D0D3A">
      <w:pPr>
        <w:pStyle w:val="ConsPlusNormal"/>
        <w:jc w:val="both"/>
      </w:pPr>
    </w:p>
    <w:p w:rsidR="002D0D3A" w:rsidRDefault="002D0D3A">
      <w:pPr>
        <w:pStyle w:val="ConsPlusNormal"/>
        <w:jc w:val="right"/>
      </w:pPr>
      <w:bookmarkStart w:id="25" w:name="P1056"/>
      <w:bookmarkEnd w:id="25"/>
      <w:r>
        <w:t>Таблица В.2</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2D0D3A">
        <w:tc>
          <w:tcPr>
            <w:tcW w:w="4365" w:type="dxa"/>
            <w:vAlign w:val="center"/>
          </w:tcPr>
          <w:p w:rsidR="002D0D3A" w:rsidRDefault="002D0D3A">
            <w:pPr>
              <w:pStyle w:val="ConsPlusNormal"/>
              <w:jc w:val="center"/>
            </w:pPr>
            <w:r>
              <w:t>Индекс вертолета</w:t>
            </w:r>
          </w:p>
        </w:tc>
        <w:tc>
          <w:tcPr>
            <w:tcW w:w="4706" w:type="dxa"/>
            <w:vAlign w:val="center"/>
          </w:tcPr>
          <w:p w:rsidR="002D0D3A" w:rsidRDefault="002D0D3A">
            <w:pPr>
              <w:pStyle w:val="ConsPlusNormal"/>
              <w:jc w:val="center"/>
            </w:pPr>
            <w:r>
              <w:t>RD, м</w:t>
            </w:r>
          </w:p>
        </w:tc>
      </w:tr>
      <w:tr w:rsidR="002D0D3A">
        <w:tc>
          <w:tcPr>
            <w:tcW w:w="4365" w:type="dxa"/>
            <w:vAlign w:val="center"/>
          </w:tcPr>
          <w:p w:rsidR="002D0D3A" w:rsidRDefault="002D0D3A">
            <w:pPr>
              <w:pStyle w:val="ConsPlusNormal"/>
              <w:jc w:val="center"/>
            </w:pPr>
            <w:r>
              <w:t>1</w:t>
            </w:r>
          </w:p>
        </w:tc>
        <w:tc>
          <w:tcPr>
            <w:tcW w:w="4706" w:type="dxa"/>
            <w:vAlign w:val="center"/>
          </w:tcPr>
          <w:p w:rsidR="002D0D3A" w:rsidRDefault="002D0D3A">
            <w:pPr>
              <w:pStyle w:val="ConsPlusNormal"/>
              <w:jc w:val="center"/>
            </w:pPr>
            <w:r>
              <w:t>До 16</w:t>
            </w:r>
          </w:p>
        </w:tc>
      </w:tr>
      <w:tr w:rsidR="002D0D3A">
        <w:tc>
          <w:tcPr>
            <w:tcW w:w="4365" w:type="dxa"/>
            <w:vAlign w:val="center"/>
          </w:tcPr>
          <w:p w:rsidR="002D0D3A" w:rsidRDefault="002D0D3A">
            <w:pPr>
              <w:pStyle w:val="ConsPlusNormal"/>
              <w:jc w:val="center"/>
            </w:pPr>
            <w:r>
              <w:t>2</w:t>
            </w:r>
          </w:p>
        </w:tc>
        <w:tc>
          <w:tcPr>
            <w:tcW w:w="4706" w:type="dxa"/>
            <w:vAlign w:val="center"/>
          </w:tcPr>
          <w:p w:rsidR="002D0D3A" w:rsidRDefault="002D0D3A">
            <w:pPr>
              <w:pStyle w:val="ConsPlusNormal"/>
              <w:jc w:val="center"/>
            </w:pPr>
            <w:r>
              <w:t>От 16 до 22</w:t>
            </w:r>
          </w:p>
        </w:tc>
      </w:tr>
      <w:tr w:rsidR="002D0D3A">
        <w:tc>
          <w:tcPr>
            <w:tcW w:w="4365" w:type="dxa"/>
            <w:vAlign w:val="center"/>
          </w:tcPr>
          <w:p w:rsidR="002D0D3A" w:rsidRDefault="002D0D3A">
            <w:pPr>
              <w:pStyle w:val="ConsPlusNormal"/>
              <w:jc w:val="center"/>
            </w:pPr>
            <w:r>
              <w:t>3</w:t>
            </w:r>
          </w:p>
        </w:tc>
        <w:tc>
          <w:tcPr>
            <w:tcW w:w="4706" w:type="dxa"/>
            <w:vAlign w:val="center"/>
          </w:tcPr>
          <w:p w:rsidR="002D0D3A" w:rsidRDefault="002D0D3A">
            <w:pPr>
              <w:pStyle w:val="ConsPlusNormal"/>
              <w:jc w:val="center"/>
            </w:pPr>
            <w:r>
              <w:t>22 и более</w:t>
            </w:r>
          </w:p>
        </w:tc>
      </w:tr>
    </w:tbl>
    <w:p w:rsidR="002D0D3A" w:rsidRDefault="002D0D3A">
      <w:pPr>
        <w:pStyle w:val="ConsPlusNormal"/>
        <w:jc w:val="both"/>
      </w:pPr>
    </w:p>
    <w:p w:rsidR="002D0D3A" w:rsidRDefault="002D0D3A">
      <w:pPr>
        <w:pStyle w:val="ConsPlusNormal"/>
        <w:jc w:val="both"/>
      </w:pPr>
      <w:r>
        <w:t xml:space="preserve">(в ред. </w:t>
      </w:r>
      <w:hyperlink r:id="rId91">
        <w:r>
          <w:rPr>
            <w:color w:val="0000FF"/>
          </w:rPr>
          <w:t>Изменения N 1</w:t>
        </w:r>
      </w:hyperlink>
      <w:r>
        <w:t>, утв. Приказом Минстроя России от 09.01.2024 N 4/пр)</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right"/>
        <w:outlineLvl w:val="0"/>
      </w:pPr>
      <w:r>
        <w:rPr>
          <w:b/>
        </w:rPr>
        <w:t>Приложение Г</w:t>
      </w:r>
    </w:p>
    <w:p w:rsidR="002D0D3A" w:rsidRDefault="002D0D3A">
      <w:pPr>
        <w:pStyle w:val="ConsPlusNormal"/>
        <w:jc w:val="both"/>
      </w:pPr>
    </w:p>
    <w:p w:rsidR="002D0D3A" w:rsidRDefault="002D0D3A">
      <w:pPr>
        <w:pStyle w:val="ConsPlusTitle"/>
        <w:jc w:val="center"/>
      </w:pPr>
      <w:r>
        <w:t>УКЛОНЫ ЭЛЕМЕНТОВ ПОСАДОЧНЫХ ПЛОЩАДОК</w:t>
      </w:r>
    </w:p>
    <w:p w:rsidR="002D0D3A" w:rsidRDefault="002D0D3A">
      <w:pPr>
        <w:pStyle w:val="ConsPlusNormal"/>
        <w:jc w:val="both"/>
      </w:pPr>
    </w:p>
    <w:p w:rsidR="002D0D3A" w:rsidRDefault="002D0D3A">
      <w:pPr>
        <w:pStyle w:val="ConsPlusNormal"/>
        <w:ind w:firstLine="540"/>
        <w:jc w:val="both"/>
      </w:pPr>
      <w:r>
        <w:t xml:space="preserve">Г.1 Максимально допустимые продольные и поперечные уклоны элементов посадочных площадок для самолетов с искусственным покрытием указаны в </w:t>
      </w:r>
      <w:hyperlink w:anchor="P1079">
        <w:r>
          <w:rPr>
            <w:color w:val="0000FF"/>
          </w:rPr>
          <w:t>таблице Г.1</w:t>
        </w:r>
      </w:hyperlink>
      <w:r>
        <w:t>.</w:t>
      </w:r>
    </w:p>
    <w:p w:rsidR="002D0D3A" w:rsidRDefault="002D0D3A">
      <w:pPr>
        <w:pStyle w:val="ConsPlusNormal"/>
        <w:jc w:val="both"/>
      </w:pPr>
    </w:p>
    <w:p w:rsidR="002D0D3A" w:rsidRDefault="002D0D3A">
      <w:pPr>
        <w:pStyle w:val="ConsPlusNormal"/>
        <w:jc w:val="right"/>
      </w:pPr>
      <w:bookmarkStart w:id="26" w:name="P1079"/>
      <w:bookmarkEnd w:id="26"/>
      <w:r>
        <w:t>Таблица Г.1</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191"/>
        <w:gridCol w:w="1099"/>
        <w:gridCol w:w="1099"/>
        <w:gridCol w:w="1417"/>
      </w:tblGrid>
      <w:tr w:rsidR="002D0D3A">
        <w:tc>
          <w:tcPr>
            <w:tcW w:w="4252" w:type="dxa"/>
            <w:vMerge w:val="restart"/>
            <w:vAlign w:val="center"/>
          </w:tcPr>
          <w:p w:rsidR="002D0D3A" w:rsidRDefault="002D0D3A">
            <w:pPr>
              <w:pStyle w:val="ConsPlusNormal"/>
              <w:jc w:val="center"/>
            </w:pPr>
            <w:r>
              <w:t>Вид уклона</w:t>
            </w:r>
          </w:p>
        </w:tc>
        <w:tc>
          <w:tcPr>
            <w:tcW w:w="4806" w:type="dxa"/>
            <w:gridSpan w:val="4"/>
            <w:vAlign w:val="center"/>
          </w:tcPr>
          <w:p w:rsidR="002D0D3A" w:rsidRDefault="002D0D3A">
            <w:pPr>
              <w:pStyle w:val="ConsPlusNormal"/>
              <w:jc w:val="center"/>
            </w:pPr>
            <w:r>
              <w:t>Максимально допустимый уклон элементов посадочных площадок с искусственным покрытием для самолетов классов</w:t>
            </w:r>
          </w:p>
        </w:tc>
      </w:tr>
      <w:tr w:rsidR="002D0D3A">
        <w:tc>
          <w:tcPr>
            <w:tcW w:w="4252" w:type="dxa"/>
            <w:vMerge/>
          </w:tcPr>
          <w:p w:rsidR="002D0D3A" w:rsidRDefault="002D0D3A">
            <w:pPr>
              <w:pStyle w:val="ConsPlusNormal"/>
            </w:pPr>
          </w:p>
        </w:tc>
        <w:tc>
          <w:tcPr>
            <w:tcW w:w="1191" w:type="dxa"/>
            <w:vAlign w:val="center"/>
          </w:tcPr>
          <w:p w:rsidR="002D0D3A" w:rsidRDefault="002D0D3A">
            <w:pPr>
              <w:pStyle w:val="ConsPlusNormal"/>
              <w:jc w:val="center"/>
            </w:pPr>
            <w:r>
              <w:t>А, Б, В</w:t>
            </w:r>
          </w:p>
        </w:tc>
        <w:tc>
          <w:tcPr>
            <w:tcW w:w="1099" w:type="dxa"/>
            <w:vAlign w:val="center"/>
          </w:tcPr>
          <w:p w:rsidR="002D0D3A" w:rsidRDefault="002D0D3A">
            <w:pPr>
              <w:pStyle w:val="ConsPlusNormal"/>
              <w:jc w:val="center"/>
            </w:pPr>
            <w:r>
              <w:t>Г</w:t>
            </w:r>
          </w:p>
        </w:tc>
        <w:tc>
          <w:tcPr>
            <w:tcW w:w="1099" w:type="dxa"/>
            <w:vAlign w:val="center"/>
          </w:tcPr>
          <w:p w:rsidR="002D0D3A" w:rsidRDefault="002D0D3A">
            <w:pPr>
              <w:pStyle w:val="ConsPlusNormal"/>
              <w:jc w:val="center"/>
            </w:pPr>
            <w:r>
              <w:t>Д</w:t>
            </w:r>
          </w:p>
        </w:tc>
        <w:tc>
          <w:tcPr>
            <w:tcW w:w="1417" w:type="dxa"/>
            <w:vAlign w:val="center"/>
          </w:tcPr>
          <w:p w:rsidR="002D0D3A" w:rsidRDefault="002D0D3A">
            <w:pPr>
              <w:pStyle w:val="ConsPlusNormal"/>
              <w:jc w:val="center"/>
            </w:pPr>
            <w:r>
              <w:t>Е, неклассифицированные</w:t>
            </w:r>
          </w:p>
        </w:tc>
      </w:tr>
      <w:tr w:rsidR="002D0D3A">
        <w:tblPrEx>
          <w:tblBorders>
            <w:insideH w:val="nil"/>
          </w:tblBorders>
        </w:tblPrEx>
        <w:tc>
          <w:tcPr>
            <w:tcW w:w="4252" w:type="dxa"/>
            <w:tcBorders>
              <w:bottom w:val="nil"/>
            </w:tcBorders>
          </w:tcPr>
          <w:p w:rsidR="002D0D3A" w:rsidRDefault="002D0D3A">
            <w:pPr>
              <w:pStyle w:val="ConsPlusNormal"/>
            </w:pPr>
            <w:r>
              <w:t>Продольный уклон участков ВПП:</w:t>
            </w:r>
          </w:p>
        </w:tc>
        <w:tc>
          <w:tcPr>
            <w:tcW w:w="1191" w:type="dxa"/>
            <w:tcBorders>
              <w:bottom w:val="nil"/>
            </w:tcBorders>
          </w:tcPr>
          <w:p w:rsidR="002D0D3A" w:rsidRDefault="002D0D3A">
            <w:pPr>
              <w:pStyle w:val="ConsPlusNormal"/>
            </w:pPr>
          </w:p>
        </w:tc>
        <w:tc>
          <w:tcPr>
            <w:tcW w:w="1099" w:type="dxa"/>
            <w:tcBorders>
              <w:bottom w:val="nil"/>
            </w:tcBorders>
          </w:tcPr>
          <w:p w:rsidR="002D0D3A" w:rsidRDefault="002D0D3A">
            <w:pPr>
              <w:pStyle w:val="ConsPlusNormal"/>
            </w:pPr>
          </w:p>
        </w:tc>
        <w:tc>
          <w:tcPr>
            <w:tcW w:w="1099" w:type="dxa"/>
            <w:tcBorders>
              <w:bottom w:val="nil"/>
            </w:tcBorders>
          </w:tcPr>
          <w:p w:rsidR="002D0D3A" w:rsidRDefault="002D0D3A">
            <w:pPr>
              <w:pStyle w:val="ConsPlusNormal"/>
            </w:pPr>
          </w:p>
        </w:tc>
        <w:tc>
          <w:tcPr>
            <w:tcW w:w="1417" w:type="dxa"/>
            <w:tcBorders>
              <w:bottom w:val="nil"/>
            </w:tcBorders>
          </w:tcPr>
          <w:p w:rsidR="002D0D3A" w:rsidRDefault="002D0D3A">
            <w:pPr>
              <w:pStyle w:val="ConsPlusNormal"/>
            </w:pPr>
          </w:p>
        </w:tc>
      </w:tr>
      <w:tr w:rsidR="002D0D3A">
        <w:tblPrEx>
          <w:tblBorders>
            <w:insideH w:val="nil"/>
          </w:tblBorders>
        </w:tblPrEx>
        <w:tc>
          <w:tcPr>
            <w:tcW w:w="4252" w:type="dxa"/>
            <w:tcBorders>
              <w:top w:val="nil"/>
              <w:bottom w:val="nil"/>
            </w:tcBorders>
          </w:tcPr>
          <w:p w:rsidR="002D0D3A" w:rsidRDefault="002D0D3A">
            <w:pPr>
              <w:pStyle w:val="ConsPlusNormal"/>
            </w:pPr>
            <w:r>
              <w:t>- среднего</w:t>
            </w:r>
          </w:p>
        </w:tc>
        <w:tc>
          <w:tcPr>
            <w:tcW w:w="1191" w:type="dxa"/>
            <w:tcBorders>
              <w:top w:val="nil"/>
              <w:bottom w:val="nil"/>
            </w:tcBorders>
          </w:tcPr>
          <w:p w:rsidR="002D0D3A" w:rsidRDefault="002D0D3A">
            <w:pPr>
              <w:pStyle w:val="ConsPlusNormal"/>
              <w:jc w:val="center"/>
            </w:pPr>
            <w:r>
              <w:t>0,0125</w:t>
            </w:r>
          </w:p>
        </w:tc>
        <w:tc>
          <w:tcPr>
            <w:tcW w:w="1099" w:type="dxa"/>
            <w:tcBorders>
              <w:top w:val="nil"/>
              <w:bottom w:val="nil"/>
            </w:tcBorders>
          </w:tcPr>
          <w:p w:rsidR="002D0D3A" w:rsidRDefault="002D0D3A">
            <w:pPr>
              <w:pStyle w:val="ConsPlusNormal"/>
              <w:jc w:val="center"/>
            </w:pPr>
            <w:r>
              <w:t>0,015</w:t>
            </w:r>
          </w:p>
        </w:tc>
        <w:tc>
          <w:tcPr>
            <w:tcW w:w="1099" w:type="dxa"/>
            <w:tcBorders>
              <w:top w:val="nil"/>
              <w:bottom w:val="nil"/>
            </w:tcBorders>
          </w:tcPr>
          <w:p w:rsidR="002D0D3A" w:rsidRDefault="002D0D3A">
            <w:pPr>
              <w:pStyle w:val="ConsPlusNormal"/>
              <w:jc w:val="center"/>
            </w:pPr>
            <w:r>
              <w:t>0,015</w:t>
            </w:r>
          </w:p>
        </w:tc>
        <w:tc>
          <w:tcPr>
            <w:tcW w:w="1417" w:type="dxa"/>
            <w:tcBorders>
              <w:top w:val="nil"/>
              <w:bottom w:val="nil"/>
            </w:tcBorders>
          </w:tcPr>
          <w:p w:rsidR="002D0D3A" w:rsidRDefault="002D0D3A">
            <w:pPr>
              <w:pStyle w:val="ConsPlusNormal"/>
              <w:jc w:val="center"/>
            </w:pPr>
            <w:r>
              <w:t>0,020</w:t>
            </w:r>
          </w:p>
        </w:tc>
      </w:tr>
      <w:tr w:rsidR="002D0D3A">
        <w:tblPrEx>
          <w:tblBorders>
            <w:insideH w:val="nil"/>
          </w:tblBorders>
        </w:tblPrEx>
        <w:tc>
          <w:tcPr>
            <w:tcW w:w="4252" w:type="dxa"/>
            <w:tcBorders>
              <w:top w:val="nil"/>
            </w:tcBorders>
          </w:tcPr>
          <w:p w:rsidR="002D0D3A" w:rsidRDefault="002D0D3A">
            <w:pPr>
              <w:pStyle w:val="ConsPlusNormal"/>
            </w:pPr>
            <w:r>
              <w:t>- концевого</w:t>
            </w:r>
          </w:p>
        </w:tc>
        <w:tc>
          <w:tcPr>
            <w:tcW w:w="1191" w:type="dxa"/>
            <w:tcBorders>
              <w:top w:val="nil"/>
            </w:tcBorders>
          </w:tcPr>
          <w:p w:rsidR="002D0D3A" w:rsidRDefault="002D0D3A">
            <w:pPr>
              <w:pStyle w:val="ConsPlusNormal"/>
              <w:jc w:val="center"/>
            </w:pPr>
            <w:r>
              <w:t>0,008</w:t>
            </w:r>
          </w:p>
        </w:tc>
        <w:tc>
          <w:tcPr>
            <w:tcW w:w="1099" w:type="dxa"/>
            <w:tcBorders>
              <w:top w:val="nil"/>
            </w:tcBorders>
          </w:tcPr>
          <w:p w:rsidR="002D0D3A" w:rsidRDefault="002D0D3A">
            <w:pPr>
              <w:pStyle w:val="ConsPlusNormal"/>
              <w:jc w:val="center"/>
            </w:pPr>
            <w:r>
              <w:t>0,015</w:t>
            </w:r>
          </w:p>
        </w:tc>
        <w:tc>
          <w:tcPr>
            <w:tcW w:w="1099" w:type="dxa"/>
            <w:tcBorders>
              <w:top w:val="nil"/>
            </w:tcBorders>
          </w:tcPr>
          <w:p w:rsidR="002D0D3A" w:rsidRDefault="002D0D3A">
            <w:pPr>
              <w:pStyle w:val="ConsPlusNormal"/>
              <w:jc w:val="center"/>
            </w:pPr>
            <w:r>
              <w:t>0,015</w:t>
            </w:r>
          </w:p>
        </w:tc>
        <w:tc>
          <w:tcPr>
            <w:tcW w:w="1417" w:type="dxa"/>
            <w:tcBorders>
              <w:top w:val="nil"/>
            </w:tcBorders>
          </w:tcPr>
          <w:p w:rsidR="002D0D3A" w:rsidRDefault="002D0D3A">
            <w:pPr>
              <w:pStyle w:val="ConsPlusNormal"/>
              <w:jc w:val="center"/>
            </w:pPr>
            <w:r>
              <w:t>0,015</w:t>
            </w:r>
          </w:p>
        </w:tc>
      </w:tr>
      <w:tr w:rsidR="002D0D3A">
        <w:tc>
          <w:tcPr>
            <w:tcW w:w="4252" w:type="dxa"/>
          </w:tcPr>
          <w:p w:rsidR="002D0D3A" w:rsidRDefault="002D0D3A">
            <w:pPr>
              <w:pStyle w:val="ConsPlusNormal"/>
            </w:pPr>
            <w:r>
              <w:t>Поперечный уклон ВПП</w:t>
            </w:r>
          </w:p>
        </w:tc>
        <w:tc>
          <w:tcPr>
            <w:tcW w:w="1191" w:type="dxa"/>
          </w:tcPr>
          <w:p w:rsidR="002D0D3A" w:rsidRDefault="002D0D3A">
            <w:pPr>
              <w:pStyle w:val="ConsPlusNormal"/>
              <w:jc w:val="center"/>
            </w:pPr>
            <w:r>
              <w:t>0,015</w:t>
            </w:r>
          </w:p>
        </w:tc>
        <w:tc>
          <w:tcPr>
            <w:tcW w:w="1099" w:type="dxa"/>
          </w:tcPr>
          <w:p w:rsidR="002D0D3A" w:rsidRDefault="002D0D3A">
            <w:pPr>
              <w:pStyle w:val="ConsPlusNormal"/>
              <w:jc w:val="center"/>
            </w:pPr>
            <w:r>
              <w:t>0,015</w:t>
            </w:r>
          </w:p>
        </w:tc>
        <w:tc>
          <w:tcPr>
            <w:tcW w:w="1099" w:type="dxa"/>
          </w:tcPr>
          <w:p w:rsidR="002D0D3A" w:rsidRDefault="002D0D3A">
            <w:pPr>
              <w:pStyle w:val="ConsPlusNormal"/>
              <w:jc w:val="center"/>
            </w:pPr>
            <w:r>
              <w:t>0,020</w:t>
            </w:r>
          </w:p>
        </w:tc>
        <w:tc>
          <w:tcPr>
            <w:tcW w:w="1417" w:type="dxa"/>
          </w:tcPr>
          <w:p w:rsidR="002D0D3A" w:rsidRDefault="002D0D3A">
            <w:pPr>
              <w:pStyle w:val="ConsPlusNormal"/>
              <w:jc w:val="center"/>
            </w:pPr>
            <w:r>
              <w:t>0,020</w:t>
            </w:r>
          </w:p>
        </w:tc>
      </w:tr>
      <w:tr w:rsidR="002D0D3A">
        <w:tc>
          <w:tcPr>
            <w:tcW w:w="4252" w:type="dxa"/>
          </w:tcPr>
          <w:p w:rsidR="002D0D3A" w:rsidRDefault="002D0D3A">
            <w:pPr>
              <w:pStyle w:val="ConsPlusNormal"/>
            </w:pPr>
            <w:r>
              <w:t>Продольный уклон РД</w:t>
            </w:r>
          </w:p>
        </w:tc>
        <w:tc>
          <w:tcPr>
            <w:tcW w:w="1191" w:type="dxa"/>
          </w:tcPr>
          <w:p w:rsidR="002D0D3A" w:rsidRDefault="002D0D3A">
            <w:pPr>
              <w:pStyle w:val="ConsPlusNormal"/>
              <w:jc w:val="center"/>
            </w:pPr>
            <w:r>
              <w:t>0,020</w:t>
            </w:r>
          </w:p>
        </w:tc>
        <w:tc>
          <w:tcPr>
            <w:tcW w:w="1099" w:type="dxa"/>
          </w:tcPr>
          <w:p w:rsidR="002D0D3A" w:rsidRDefault="002D0D3A">
            <w:pPr>
              <w:pStyle w:val="ConsPlusNormal"/>
              <w:jc w:val="center"/>
            </w:pPr>
            <w:r>
              <w:t>0,030</w:t>
            </w:r>
          </w:p>
        </w:tc>
        <w:tc>
          <w:tcPr>
            <w:tcW w:w="1099" w:type="dxa"/>
          </w:tcPr>
          <w:p w:rsidR="002D0D3A" w:rsidRDefault="002D0D3A">
            <w:pPr>
              <w:pStyle w:val="ConsPlusNormal"/>
              <w:jc w:val="center"/>
            </w:pPr>
            <w:r>
              <w:t>0,030</w:t>
            </w:r>
          </w:p>
        </w:tc>
        <w:tc>
          <w:tcPr>
            <w:tcW w:w="1417" w:type="dxa"/>
          </w:tcPr>
          <w:p w:rsidR="002D0D3A" w:rsidRDefault="002D0D3A">
            <w:pPr>
              <w:pStyle w:val="ConsPlusNormal"/>
              <w:jc w:val="center"/>
            </w:pPr>
            <w:r>
              <w:t>0,030</w:t>
            </w:r>
          </w:p>
        </w:tc>
      </w:tr>
      <w:tr w:rsidR="002D0D3A">
        <w:tc>
          <w:tcPr>
            <w:tcW w:w="4252" w:type="dxa"/>
          </w:tcPr>
          <w:p w:rsidR="002D0D3A" w:rsidRDefault="002D0D3A">
            <w:pPr>
              <w:pStyle w:val="ConsPlusNormal"/>
            </w:pPr>
            <w:r>
              <w:t>Поперечный уклон РД</w:t>
            </w:r>
          </w:p>
        </w:tc>
        <w:tc>
          <w:tcPr>
            <w:tcW w:w="1191" w:type="dxa"/>
          </w:tcPr>
          <w:p w:rsidR="002D0D3A" w:rsidRDefault="002D0D3A">
            <w:pPr>
              <w:pStyle w:val="ConsPlusNormal"/>
              <w:jc w:val="center"/>
            </w:pPr>
            <w:r>
              <w:t>0,015</w:t>
            </w:r>
          </w:p>
        </w:tc>
        <w:tc>
          <w:tcPr>
            <w:tcW w:w="1099" w:type="dxa"/>
          </w:tcPr>
          <w:p w:rsidR="002D0D3A" w:rsidRDefault="002D0D3A">
            <w:pPr>
              <w:pStyle w:val="ConsPlusNormal"/>
              <w:jc w:val="center"/>
            </w:pPr>
            <w:r>
              <w:t>0,020</w:t>
            </w:r>
          </w:p>
        </w:tc>
        <w:tc>
          <w:tcPr>
            <w:tcW w:w="1099" w:type="dxa"/>
          </w:tcPr>
          <w:p w:rsidR="002D0D3A" w:rsidRDefault="002D0D3A">
            <w:pPr>
              <w:pStyle w:val="ConsPlusNormal"/>
              <w:jc w:val="center"/>
            </w:pPr>
            <w:r>
              <w:t>0,020</w:t>
            </w:r>
          </w:p>
        </w:tc>
        <w:tc>
          <w:tcPr>
            <w:tcW w:w="1417" w:type="dxa"/>
          </w:tcPr>
          <w:p w:rsidR="002D0D3A" w:rsidRDefault="002D0D3A">
            <w:pPr>
              <w:pStyle w:val="ConsPlusNormal"/>
              <w:jc w:val="center"/>
            </w:pPr>
            <w:r>
              <w:t>0,020</w:t>
            </w:r>
          </w:p>
        </w:tc>
      </w:tr>
      <w:tr w:rsidR="002D0D3A">
        <w:tc>
          <w:tcPr>
            <w:tcW w:w="4252" w:type="dxa"/>
          </w:tcPr>
          <w:p w:rsidR="002D0D3A" w:rsidRDefault="002D0D3A">
            <w:pPr>
              <w:pStyle w:val="ConsPlusNormal"/>
            </w:pPr>
            <w:r>
              <w:t>Продольный и поперечный уклоны перронов и площадок специального назначения</w:t>
            </w:r>
          </w:p>
        </w:tc>
        <w:tc>
          <w:tcPr>
            <w:tcW w:w="1191" w:type="dxa"/>
            <w:vAlign w:val="bottom"/>
          </w:tcPr>
          <w:p w:rsidR="002D0D3A" w:rsidRDefault="002D0D3A">
            <w:pPr>
              <w:pStyle w:val="ConsPlusNormal"/>
              <w:jc w:val="center"/>
            </w:pPr>
            <w:r>
              <w:t>0,010</w:t>
            </w:r>
          </w:p>
        </w:tc>
        <w:tc>
          <w:tcPr>
            <w:tcW w:w="1099" w:type="dxa"/>
            <w:vAlign w:val="bottom"/>
          </w:tcPr>
          <w:p w:rsidR="002D0D3A" w:rsidRDefault="002D0D3A">
            <w:pPr>
              <w:pStyle w:val="ConsPlusNormal"/>
              <w:jc w:val="center"/>
            </w:pPr>
            <w:r>
              <w:t>0,010</w:t>
            </w:r>
          </w:p>
        </w:tc>
        <w:tc>
          <w:tcPr>
            <w:tcW w:w="1099" w:type="dxa"/>
            <w:vAlign w:val="bottom"/>
          </w:tcPr>
          <w:p w:rsidR="002D0D3A" w:rsidRDefault="002D0D3A">
            <w:pPr>
              <w:pStyle w:val="ConsPlusNormal"/>
              <w:jc w:val="center"/>
            </w:pPr>
            <w:r>
              <w:t>0,010</w:t>
            </w:r>
          </w:p>
        </w:tc>
        <w:tc>
          <w:tcPr>
            <w:tcW w:w="1417" w:type="dxa"/>
            <w:vAlign w:val="bottom"/>
          </w:tcPr>
          <w:p w:rsidR="002D0D3A" w:rsidRDefault="002D0D3A">
            <w:pPr>
              <w:pStyle w:val="ConsPlusNormal"/>
              <w:jc w:val="center"/>
            </w:pPr>
            <w:r>
              <w:t>0,020</w:t>
            </w:r>
          </w:p>
        </w:tc>
      </w:tr>
      <w:tr w:rsidR="002D0D3A">
        <w:tc>
          <w:tcPr>
            <w:tcW w:w="4252" w:type="dxa"/>
          </w:tcPr>
          <w:p w:rsidR="002D0D3A" w:rsidRDefault="002D0D3A">
            <w:pPr>
              <w:pStyle w:val="ConsPlusNormal"/>
            </w:pPr>
            <w:r>
              <w:t>Поперечный уклон обочин ВПП, РД</w:t>
            </w:r>
          </w:p>
        </w:tc>
        <w:tc>
          <w:tcPr>
            <w:tcW w:w="1191" w:type="dxa"/>
          </w:tcPr>
          <w:p w:rsidR="002D0D3A" w:rsidRDefault="002D0D3A">
            <w:pPr>
              <w:pStyle w:val="ConsPlusNormal"/>
              <w:jc w:val="center"/>
            </w:pPr>
            <w:r>
              <w:t>0,025</w:t>
            </w:r>
          </w:p>
        </w:tc>
        <w:tc>
          <w:tcPr>
            <w:tcW w:w="1099" w:type="dxa"/>
          </w:tcPr>
          <w:p w:rsidR="002D0D3A" w:rsidRDefault="002D0D3A">
            <w:pPr>
              <w:pStyle w:val="ConsPlusNormal"/>
              <w:jc w:val="center"/>
            </w:pPr>
            <w:r>
              <w:t>0,030</w:t>
            </w:r>
          </w:p>
        </w:tc>
        <w:tc>
          <w:tcPr>
            <w:tcW w:w="1099" w:type="dxa"/>
          </w:tcPr>
          <w:p w:rsidR="002D0D3A" w:rsidRDefault="002D0D3A">
            <w:pPr>
              <w:pStyle w:val="ConsPlusNormal"/>
              <w:jc w:val="center"/>
            </w:pPr>
            <w:r>
              <w:t>0,030</w:t>
            </w:r>
          </w:p>
        </w:tc>
        <w:tc>
          <w:tcPr>
            <w:tcW w:w="1417" w:type="dxa"/>
          </w:tcPr>
          <w:p w:rsidR="002D0D3A" w:rsidRDefault="002D0D3A">
            <w:pPr>
              <w:pStyle w:val="ConsPlusNormal"/>
              <w:jc w:val="center"/>
            </w:pPr>
            <w:r>
              <w:t>0,030</w:t>
            </w:r>
          </w:p>
        </w:tc>
      </w:tr>
      <w:tr w:rsidR="002D0D3A">
        <w:tc>
          <w:tcPr>
            <w:tcW w:w="4252" w:type="dxa"/>
          </w:tcPr>
          <w:p w:rsidR="002D0D3A" w:rsidRDefault="002D0D3A">
            <w:pPr>
              <w:pStyle w:val="ConsPlusNormal"/>
            </w:pPr>
            <w:r>
              <w:t>Средний продольный уклон ВПП</w:t>
            </w:r>
          </w:p>
        </w:tc>
        <w:tc>
          <w:tcPr>
            <w:tcW w:w="1191" w:type="dxa"/>
          </w:tcPr>
          <w:p w:rsidR="002D0D3A" w:rsidRDefault="002D0D3A">
            <w:pPr>
              <w:pStyle w:val="ConsPlusNormal"/>
              <w:jc w:val="center"/>
            </w:pPr>
            <w:r>
              <w:t>0,010</w:t>
            </w:r>
          </w:p>
        </w:tc>
        <w:tc>
          <w:tcPr>
            <w:tcW w:w="1099" w:type="dxa"/>
          </w:tcPr>
          <w:p w:rsidR="002D0D3A" w:rsidRDefault="002D0D3A">
            <w:pPr>
              <w:pStyle w:val="ConsPlusNormal"/>
              <w:jc w:val="center"/>
            </w:pPr>
            <w:r>
              <w:t>0,010</w:t>
            </w:r>
          </w:p>
        </w:tc>
        <w:tc>
          <w:tcPr>
            <w:tcW w:w="1099" w:type="dxa"/>
          </w:tcPr>
          <w:p w:rsidR="002D0D3A" w:rsidRDefault="002D0D3A">
            <w:pPr>
              <w:pStyle w:val="ConsPlusNormal"/>
              <w:jc w:val="center"/>
            </w:pPr>
            <w:r>
              <w:t>0,010</w:t>
            </w:r>
          </w:p>
        </w:tc>
        <w:tc>
          <w:tcPr>
            <w:tcW w:w="1417" w:type="dxa"/>
          </w:tcPr>
          <w:p w:rsidR="002D0D3A" w:rsidRDefault="002D0D3A">
            <w:pPr>
              <w:pStyle w:val="ConsPlusNormal"/>
              <w:jc w:val="center"/>
            </w:pPr>
            <w:r>
              <w:t>0,017</w:t>
            </w:r>
          </w:p>
        </w:tc>
      </w:tr>
      <w:tr w:rsidR="002D0D3A">
        <w:tc>
          <w:tcPr>
            <w:tcW w:w="9058" w:type="dxa"/>
            <w:gridSpan w:val="5"/>
          </w:tcPr>
          <w:p w:rsidR="002D0D3A" w:rsidRDefault="002D0D3A">
            <w:pPr>
              <w:pStyle w:val="ConsPlusNormal"/>
              <w:ind w:firstLine="283"/>
              <w:jc w:val="both"/>
            </w:pPr>
            <w:r>
              <w:t>Примечания</w:t>
            </w:r>
          </w:p>
          <w:p w:rsidR="002D0D3A" w:rsidRDefault="002D0D3A">
            <w:pPr>
              <w:pStyle w:val="ConsPlusNormal"/>
              <w:ind w:firstLine="283"/>
              <w:jc w:val="both"/>
            </w:pPr>
            <w:r>
              <w:t>1 Длина концевых участков ВПП при назначении продольных уклонов принимается равной 1/6 длины ВПП;</w:t>
            </w:r>
          </w:p>
          <w:p w:rsidR="002D0D3A" w:rsidRDefault="002D0D3A">
            <w:pPr>
              <w:pStyle w:val="ConsPlusNormal"/>
              <w:ind w:firstLine="283"/>
              <w:jc w:val="both"/>
            </w:pPr>
            <w:r>
              <w:t>2 На концевых участках ВПП продольные уклоны должны быть одного направления (только восходящие или только нисходящие);</w:t>
            </w:r>
          </w:p>
          <w:p w:rsidR="002D0D3A" w:rsidRDefault="002D0D3A">
            <w:pPr>
              <w:pStyle w:val="ConsPlusNormal"/>
              <w:ind w:firstLine="283"/>
              <w:jc w:val="both"/>
            </w:pPr>
            <w:r>
              <w:t>3 Уклоны РД и обочин РД, расположенных в пределах ЛП, должны соответствовать уклонам, принятым для ЛП;</w:t>
            </w:r>
          </w:p>
          <w:p w:rsidR="002D0D3A" w:rsidRDefault="002D0D3A">
            <w:pPr>
              <w:pStyle w:val="ConsPlusNormal"/>
              <w:ind w:firstLine="283"/>
              <w:jc w:val="both"/>
            </w:pPr>
            <w:r>
              <w:t>4 Под средним продольным уклоном ВПП понимается отношение разности отметок начала и конца ВПП к ее длине.</w:t>
            </w:r>
          </w:p>
        </w:tc>
      </w:tr>
    </w:tbl>
    <w:p w:rsidR="002D0D3A" w:rsidRDefault="002D0D3A">
      <w:pPr>
        <w:pStyle w:val="ConsPlusNormal"/>
        <w:jc w:val="both"/>
      </w:pPr>
    </w:p>
    <w:p w:rsidR="002D0D3A" w:rsidRDefault="002D0D3A">
      <w:pPr>
        <w:pStyle w:val="ConsPlusNormal"/>
        <w:ind w:firstLine="540"/>
        <w:jc w:val="both"/>
      </w:pPr>
      <w:r>
        <w:t xml:space="preserve">Г.2 Максимально допустимые продольные и поперечные уклоны элементов посадочных площадок для самолетов с грунтовым покрытием указаны в </w:t>
      </w:r>
      <w:hyperlink w:anchor="P1140">
        <w:r>
          <w:rPr>
            <w:color w:val="0000FF"/>
          </w:rPr>
          <w:t>таблице Г.2</w:t>
        </w:r>
      </w:hyperlink>
      <w:r>
        <w:t>.</w:t>
      </w:r>
    </w:p>
    <w:p w:rsidR="002D0D3A" w:rsidRDefault="002D0D3A">
      <w:pPr>
        <w:pStyle w:val="ConsPlusNormal"/>
        <w:jc w:val="both"/>
      </w:pPr>
    </w:p>
    <w:p w:rsidR="002D0D3A" w:rsidRDefault="002D0D3A">
      <w:pPr>
        <w:pStyle w:val="ConsPlusNormal"/>
        <w:jc w:val="right"/>
      </w:pPr>
      <w:bookmarkStart w:id="27" w:name="P1140"/>
      <w:bookmarkEnd w:id="27"/>
      <w:r>
        <w:t>Таблица Г.2</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907"/>
        <w:gridCol w:w="907"/>
        <w:gridCol w:w="2494"/>
      </w:tblGrid>
      <w:tr w:rsidR="002D0D3A">
        <w:tc>
          <w:tcPr>
            <w:tcW w:w="4762" w:type="dxa"/>
            <w:vMerge w:val="restart"/>
            <w:vAlign w:val="center"/>
          </w:tcPr>
          <w:p w:rsidR="002D0D3A" w:rsidRDefault="002D0D3A">
            <w:pPr>
              <w:pStyle w:val="ConsPlusNormal"/>
              <w:jc w:val="center"/>
            </w:pPr>
            <w:r>
              <w:t>Вид уклона</w:t>
            </w:r>
          </w:p>
        </w:tc>
        <w:tc>
          <w:tcPr>
            <w:tcW w:w="4308" w:type="dxa"/>
            <w:gridSpan w:val="3"/>
            <w:vAlign w:val="center"/>
          </w:tcPr>
          <w:p w:rsidR="002D0D3A" w:rsidRDefault="002D0D3A">
            <w:pPr>
              <w:pStyle w:val="ConsPlusNormal"/>
              <w:jc w:val="center"/>
            </w:pPr>
            <w:r>
              <w:t>Максимально допустимый уклон элементов посадочных площадок с грунтовым покрытием для самолетов классов</w:t>
            </w:r>
          </w:p>
        </w:tc>
      </w:tr>
      <w:tr w:rsidR="002D0D3A">
        <w:tc>
          <w:tcPr>
            <w:tcW w:w="4762" w:type="dxa"/>
            <w:vMerge/>
          </w:tcPr>
          <w:p w:rsidR="002D0D3A" w:rsidRDefault="002D0D3A">
            <w:pPr>
              <w:pStyle w:val="ConsPlusNormal"/>
            </w:pPr>
          </w:p>
        </w:tc>
        <w:tc>
          <w:tcPr>
            <w:tcW w:w="907" w:type="dxa"/>
            <w:vAlign w:val="center"/>
          </w:tcPr>
          <w:p w:rsidR="002D0D3A" w:rsidRDefault="002D0D3A">
            <w:pPr>
              <w:pStyle w:val="ConsPlusNormal"/>
              <w:jc w:val="center"/>
            </w:pPr>
            <w:r>
              <w:t>А, Б, В</w:t>
            </w:r>
          </w:p>
        </w:tc>
        <w:tc>
          <w:tcPr>
            <w:tcW w:w="907" w:type="dxa"/>
            <w:vAlign w:val="center"/>
          </w:tcPr>
          <w:p w:rsidR="002D0D3A" w:rsidRDefault="002D0D3A">
            <w:pPr>
              <w:pStyle w:val="ConsPlusNormal"/>
              <w:jc w:val="center"/>
            </w:pPr>
            <w:r>
              <w:t>Г, Д</w:t>
            </w:r>
          </w:p>
        </w:tc>
        <w:tc>
          <w:tcPr>
            <w:tcW w:w="2494" w:type="dxa"/>
            <w:vAlign w:val="center"/>
          </w:tcPr>
          <w:p w:rsidR="002D0D3A" w:rsidRDefault="002D0D3A">
            <w:pPr>
              <w:pStyle w:val="ConsPlusNormal"/>
              <w:jc w:val="center"/>
            </w:pPr>
            <w:r>
              <w:t>Е, неклассифицированные</w:t>
            </w:r>
          </w:p>
        </w:tc>
      </w:tr>
      <w:tr w:rsidR="002D0D3A">
        <w:tblPrEx>
          <w:tblBorders>
            <w:insideH w:val="nil"/>
          </w:tblBorders>
        </w:tblPrEx>
        <w:tc>
          <w:tcPr>
            <w:tcW w:w="4762" w:type="dxa"/>
            <w:tcBorders>
              <w:bottom w:val="nil"/>
            </w:tcBorders>
          </w:tcPr>
          <w:p w:rsidR="002D0D3A" w:rsidRDefault="002D0D3A">
            <w:pPr>
              <w:pStyle w:val="ConsPlusNormal"/>
            </w:pPr>
            <w:r>
              <w:t>Продольный уклон участков ВПП:</w:t>
            </w:r>
          </w:p>
        </w:tc>
        <w:tc>
          <w:tcPr>
            <w:tcW w:w="907" w:type="dxa"/>
            <w:tcBorders>
              <w:bottom w:val="nil"/>
            </w:tcBorders>
          </w:tcPr>
          <w:p w:rsidR="002D0D3A" w:rsidRDefault="002D0D3A">
            <w:pPr>
              <w:pStyle w:val="ConsPlusNormal"/>
            </w:pPr>
          </w:p>
        </w:tc>
        <w:tc>
          <w:tcPr>
            <w:tcW w:w="907" w:type="dxa"/>
            <w:tcBorders>
              <w:bottom w:val="nil"/>
            </w:tcBorders>
          </w:tcPr>
          <w:p w:rsidR="002D0D3A" w:rsidRDefault="002D0D3A">
            <w:pPr>
              <w:pStyle w:val="ConsPlusNormal"/>
            </w:pPr>
          </w:p>
        </w:tc>
        <w:tc>
          <w:tcPr>
            <w:tcW w:w="2494" w:type="dxa"/>
            <w:tcBorders>
              <w:bottom w:val="nil"/>
            </w:tcBorders>
          </w:tcPr>
          <w:p w:rsidR="002D0D3A" w:rsidRDefault="002D0D3A">
            <w:pPr>
              <w:pStyle w:val="ConsPlusNormal"/>
            </w:pPr>
          </w:p>
        </w:tc>
      </w:tr>
      <w:tr w:rsidR="002D0D3A">
        <w:tblPrEx>
          <w:tblBorders>
            <w:insideH w:val="nil"/>
          </w:tblBorders>
        </w:tblPrEx>
        <w:tc>
          <w:tcPr>
            <w:tcW w:w="4762" w:type="dxa"/>
            <w:tcBorders>
              <w:top w:val="nil"/>
              <w:bottom w:val="nil"/>
            </w:tcBorders>
          </w:tcPr>
          <w:p w:rsidR="002D0D3A" w:rsidRDefault="002D0D3A">
            <w:pPr>
              <w:pStyle w:val="ConsPlusNormal"/>
            </w:pPr>
            <w:r>
              <w:t>- среднего</w:t>
            </w:r>
          </w:p>
        </w:tc>
        <w:tc>
          <w:tcPr>
            <w:tcW w:w="907" w:type="dxa"/>
            <w:tcBorders>
              <w:top w:val="nil"/>
              <w:bottom w:val="nil"/>
            </w:tcBorders>
          </w:tcPr>
          <w:p w:rsidR="002D0D3A" w:rsidRDefault="002D0D3A">
            <w:pPr>
              <w:pStyle w:val="ConsPlusNormal"/>
              <w:jc w:val="center"/>
            </w:pPr>
            <w:r>
              <w:t>0,020</w:t>
            </w:r>
          </w:p>
        </w:tc>
        <w:tc>
          <w:tcPr>
            <w:tcW w:w="907" w:type="dxa"/>
            <w:tcBorders>
              <w:top w:val="nil"/>
              <w:bottom w:val="nil"/>
            </w:tcBorders>
          </w:tcPr>
          <w:p w:rsidR="002D0D3A" w:rsidRDefault="002D0D3A">
            <w:pPr>
              <w:pStyle w:val="ConsPlusNormal"/>
              <w:jc w:val="center"/>
            </w:pPr>
            <w:r>
              <w:t>0,025</w:t>
            </w:r>
          </w:p>
        </w:tc>
        <w:tc>
          <w:tcPr>
            <w:tcW w:w="2494" w:type="dxa"/>
            <w:tcBorders>
              <w:top w:val="nil"/>
              <w:bottom w:val="nil"/>
            </w:tcBorders>
          </w:tcPr>
          <w:p w:rsidR="002D0D3A" w:rsidRDefault="002D0D3A">
            <w:pPr>
              <w:pStyle w:val="ConsPlusNormal"/>
              <w:jc w:val="center"/>
            </w:pPr>
            <w:r>
              <w:t>0,030</w:t>
            </w:r>
          </w:p>
        </w:tc>
      </w:tr>
      <w:tr w:rsidR="002D0D3A">
        <w:tblPrEx>
          <w:tblBorders>
            <w:insideH w:val="nil"/>
          </w:tblBorders>
        </w:tblPrEx>
        <w:tc>
          <w:tcPr>
            <w:tcW w:w="4762" w:type="dxa"/>
            <w:tcBorders>
              <w:top w:val="nil"/>
              <w:bottom w:val="nil"/>
            </w:tcBorders>
          </w:tcPr>
          <w:p w:rsidR="002D0D3A" w:rsidRDefault="002D0D3A">
            <w:pPr>
              <w:pStyle w:val="ConsPlusNormal"/>
            </w:pPr>
            <w:r>
              <w:t>- концевого нисходящего</w:t>
            </w:r>
          </w:p>
        </w:tc>
        <w:tc>
          <w:tcPr>
            <w:tcW w:w="907" w:type="dxa"/>
            <w:tcBorders>
              <w:top w:val="nil"/>
              <w:bottom w:val="nil"/>
            </w:tcBorders>
          </w:tcPr>
          <w:p w:rsidR="002D0D3A" w:rsidRDefault="002D0D3A">
            <w:pPr>
              <w:pStyle w:val="ConsPlusNormal"/>
              <w:jc w:val="center"/>
            </w:pPr>
            <w:r>
              <w:t>0,020</w:t>
            </w:r>
          </w:p>
        </w:tc>
        <w:tc>
          <w:tcPr>
            <w:tcW w:w="907" w:type="dxa"/>
            <w:tcBorders>
              <w:top w:val="nil"/>
              <w:bottom w:val="nil"/>
            </w:tcBorders>
          </w:tcPr>
          <w:p w:rsidR="002D0D3A" w:rsidRDefault="002D0D3A">
            <w:pPr>
              <w:pStyle w:val="ConsPlusNormal"/>
              <w:jc w:val="center"/>
            </w:pPr>
            <w:r>
              <w:t>0,025</w:t>
            </w:r>
          </w:p>
        </w:tc>
        <w:tc>
          <w:tcPr>
            <w:tcW w:w="2494" w:type="dxa"/>
            <w:tcBorders>
              <w:top w:val="nil"/>
              <w:bottom w:val="nil"/>
            </w:tcBorders>
          </w:tcPr>
          <w:p w:rsidR="002D0D3A" w:rsidRDefault="002D0D3A">
            <w:pPr>
              <w:pStyle w:val="ConsPlusNormal"/>
              <w:jc w:val="center"/>
            </w:pPr>
            <w:r>
              <w:t>0,025</w:t>
            </w:r>
          </w:p>
        </w:tc>
      </w:tr>
      <w:tr w:rsidR="002D0D3A">
        <w:tblPrEx>
          <w:tblBorders>
            <w:insideH w:val="nil"/>
          </w:tblBorders>
        </w:tblPrEx>
        <w:tc>
          <w:tcPr>
            <w:tcW w:w="4762" w:type="dxa"/>
            <w:tcBorders>
              <w:top w:val="nil"/>
            </w:tcBorders>
          </w:tcPr>
          <w:p w:rsidR="002D0D3A" w:rsidRDefault="002D0D3A">
            <w:pPr>
              <w:pStyle w:val="ConsPlusNormal"/>
            </w:pPr>
            <w:r>
              <w:t>- концевого восходящего</w:t>
            </w:r>
          </w:p>
        </w:tc>
        <w:tc>
          <w:tcPr>
            <w:tcW w:w="907" w:type="dxa"/>
            <w:tcBorders>
              <w:top w:val="nil"/>
            </w:tcBorders>
          </w:tcPr>
          <w:p w:rsidR="002D0D3A" w:rsidRDefault="002D0D3A">
            <w:pPr>
              <w:pStyle w:val="ConsPlusNormal"/>
              <w:jc w:val="center"/>
            </w:pPr>
            <w:r>
              <w:t>0,008</w:t>
            </w:r>
          </w:p>
        </w:tc>
        <w:tc>
          <w:tcPr>
            <w:tcW w:w="907" w:type="dxa"/>
            <w:tcBorders>
              <w:top w:val="nil"/>
            </w:tcBorders>
          </w:tcPr>
          <w:p w:rsidR="002D0D3A" w:rsidRDefault="002D0D3A">
            <w:pPr>
              <w:pStyle w:val="ConsPlusNormal"/>
              <w:jc w:val="center"/>
            </w:pPr>
            <w:r>
              <w:t>0,015</w:t>
            </w:r>
          </w:p>
        </w:tc>
        <w:tc>
          <w:tcPr>
            <w:tcW w:w="2494" w:type="dxa"/>
            <w:tcBorders>
              <w:top w:val="nil"/>
            </w:tcBorders>
          </w:tcPr>
          <w:p w:rsidR="002D0D3A" w:rsidRDefault="002D0D3A">
            <w:pPr>
              <w:pStyle w:val="ConsPlusNormal"/>
              <w:jc w:val="center"/>
            </w:pPr>
            <w:r>
              <w:t>0,015</w:t>
            </w:r>
          </w:p>
        </w:tc>
      </w:tr>
      <w:tr w:rsidR="002D0D3A">
        <w:tc>
          <w:tcPr>
            <w:tcW w:w="4762" w:type="dxa"/>
          </w:tcPr>
          <w:p w:rsidR="002D0D3A" w:rsidRDefault="002D0D3A">
            <w:pPr>
              <w:pStyle w:val="ConsPlusNormal"/>
            </w:pPr>
            <w:r>
              <w:t>Поперечный уклон ВПП</w:t>
            </w:r>
          </w:p>
        </w:tc>
        <w:tc>
          <w:tcPr>
            <w:tcW w:w="907" w:type="dxa"/>
          </w:tcPr>
          <w:p w:rsidR="002D0D3A" w:rsidRDefault="002D0D3A">
            <w:pPr>
              <w:pStyle w:val="ConsPlusNormal"/>
              <w:jc w:val="center"/>
            </w:pPr>
            <w:r>
              <w:t>0,020</w:t>
            </w:r>
          </w:p>
        </w:tc>
        <w:tc>
          <w:tcPr>
            <w:tcW w:w="907" w:type="dxa"/>
          </w:tcPr>
          <w:p w:rsidR="002D0D3A" w:rsidRDefault="002D0D3A">
            <w:pPr>
              <w:pStyle w:val="ConsPlusNormal"/>
              <w:jc w:val="center"/>
            </w:pPr>
            <w:r>
              <w:t>0,025</w:t>
            </w:r>
          </w:p>
        </w:tc>
        <w:tc>
          <w:tcPr>
            <w:tcW w:w="2494" w:type="dxa"/>
          </w:tcPr>
          <w:p w:rsidR="002D0D3A" w:rsidRDefault="002D0D3A">
            <w:pPr>
              <w:pStyle w:val="ConsPlusNormal"/>
              <w:jc w:val="center"/>
            </w:pPr>
            <w:r>
              <w:t>0,025</w:t>
            </w:r>
          </w:p>
        </w:tc>
      </w:tr>
      <w:tr w:rsidR="002D0D3A">
        <w:tblPrEx>
          <w:tblBorders>
            <w:insideH w:val="nil"/>
          </w:tblBorders>
        </w:tblPrEx>
        <w:tc>
          <w:tcPr>
            <w:tcW w:w="4762" w:type="dxa"/>
            <w:tcBorders>
              <w:bottom w:val="nil"/>
            </w:tcBorders>
          </w:tcPr>
          <w:p w:rsidR="002D0D3A" w:rsidRDefault="002D0D3A">
            <w:pPr>
              <w:pStyle w:val="ConsPlusNormal"/>
            </w:pPr>
            <w:r>
              <w:lastRenderedPageBreak/>
              <w:t>Продольный уклон спланированной части ЛП:</w:t>
            </w:r>
          </w:p>
        </w:tc>
        <w:tc>
          <w:tcPr>
            <w:tcW w:w="907" w:type="dxa"/>
            <w:tcBorders>
              <w:bottom w:val="nil"/>
            </w:tcBorders>
          </w:tcPr>
          <w:p w:rsidR="002D0D3A" w:rsidRDefault="002D0D3A">
            <w:pPr>
              <w:pStyle w:val="ConsPlusNormal"/>
            </w:pPr>
          </w:p>
        </w:tc>
        <w:tc>
          <w:tcPr>
            <w:tcW w:w="907" w:type="dxa"/>
            <w:tcBorders>
              <w:bottom w:val="nil"/>
            </w:tcBorders>
          </w:tcPr>
          <w:p w:rsidR="002D0D3A" w:rsidRDefault="002D0D3A">
            <w:pPr>
              <w:pStyle w:val="ConsPlusNormal"/>
            </w:pPr>
          </w:p>
        </w:tc>
        <w:tc>
          <w:tcPr>
            <w:tcW w:w="2494" w:type="dxa"/>
            <w:tcBorders>
              <w:bottom w:val="nil"/>
            </w:tcBorders>
          </w:tcPr>
          <w:p w:rsidR="002D0D3A" w:rsidRDefault="002D0D3A">
            <w:pPr>
              <w:pStyle w:val="ConsPlusNormal"/>
            </w:pPr>
          </w:p>
        </w:tc>
      </w:tr>
      <w:tr w:rsidR="002D0D3A">
        <w:tblPrEx>
          <w:tblBorders>
            <w:insideH w:val="nil"/>
          </w:tblBorders>
        </w:tblPrEx>
        <w:tc>
          <w:tcPr>
            <w:tcW w:w="4762" w:type="dxa"/>
            <w:tcBorders>
              <w:top w:val="nil"/>
              <w:bottom w:val="nil"/>
            </w:tcBorders>
          </w:tcPr>
          <w:p w:rsidR="002D0D3A" w:rsidRDefault="002D0D3A">
            <w:pPr>
              <w:pStyle w:val="ConsPlusNormal"/>
            </w:pPr>
            <w:r>
              <w:t>- среднего</w:t>
            </w:r>
          </w:p>
        </w:tc>
        <w:tc>
          <w:tcPr>
            <w:tcW w:w="907" w:type="dxa"/>
            <w:tcBorders>
              <w:top w:val="nil"/>
              <w:bottom w:val="nil"/>
            </w:tcBorders>
          </w:tcPr>
          <w:p w:rsidR="002D0D3A" w:rsidRDefault="002D0D3A">
            <w:pPr>
              <w:pStyle w:val="ConsPlusNormal"/>
              <w:jc w:val="center"/>
            </w:pPr>
            <w:r>
              <w:t>0,020</w:t>
            </w:r>
          </w:p>
        </w:tc>
        <w:tc>
          <w:tcPr>
            <w:tcW w:w="907" w:type="dxa"/>
            <w:tcBorders>
              <w:top w:val="nil"/>
              <w:bottom w:val="nil"/>
            </w:tcBorders>
          </w:tcPr>
          <w:p w:rsidR="002D0D3A" w:rsidRDefault="002D0D3A">
            <w:pPr>
              <w:pStyle w:val="ConsPlusNormal"/>
              <w:jc w:val="center"/>
            </w:pPr>
            <w:r>
              <w:t>0,025</w:t>
            </w:r>
          </w:p>
        </w:tc>
        <w:tc>
          <w:tcPr>
            <w:tcW w:w="2494" w:type="dxa"/>
            <w:tcBorders>
              <w:top w:val="nil"/>
              <w:bottom w:val="nil"/>
            </w:tcBorders>
          </w:tcPr>
          <w:p w:rsidR="002D0D3A" w:rsidRDefault="002D0D3A">
            <w:pPr>
              <w:pStyle w:val="ConsPlusNormal"/>
              <w:jc w:val="center"/>
            </w:pPr>
            <w:r>
              <w:t>0,030</w:t>
            </w:r>
          </w:p>
        </w:tc>
      </w:tr>
      <w:tr w:rsidR="002D0D3A">
        <w:tblPrEx>
          <w:tblBorders>
            <w:insideH w:val="nil"/>
          </w:tblBorders>
        </w:tblPrEx>
        <w:tc>
          <w:tcPr>
            <w:tcW w:w="4762" w:type="dxa"/>
            <w:tcBorders>
              <w:top w:val="nil"/>
              <w:bottom w:val="nil"/>
            </w:tcBorders>
          </w:tcPr>
          <w:p w:rsidR="002D0D3A" w:rsidRDefault="002D0D3A">
            <w:pPr>
              <w:pStyle w:val="ConsPlusNormal"/>
            </w:pPr>
            <w:r>
              <w:t>- концевого нисходящего</w:t>
            </w:r>
          </w:p>
        </w:tc>
        <w:tc>
          <w:tcPr>
            <w:tcW w:w="907" w:type="dxa"/>
            <w:tcBorders>
              <w:top w:val="nil"/>
              <w:bottom w:val="nil"/>
            </w:tcBorders>
          </w:tcPr>
          <w:p w:rsidR="002D0D3A" w:rsidRDefault="002D0D3A">
            <w:pPr>
              <w:pStyle w:val="ConsPlusNormal"/>
              <w:jc w:val="center"/>
            </w:pPr>
            <w:r>
              <w:t>0,020</w:t>
            </w:r>
          </w:p>
        </w:tc>
        <w:tc>
          <w:tcPr>
            <w:tcW w:w="907" w:type="dxa"/>
            <w:tcBorders>
              <w:top w:val="nil"/>
              <w:bottom w:val="nil"/>
            </w:tcBorders>
          </w:tcPr>
          <w:p w:rsidR="002D0D3A" w:rsidRDefault="002D0D3A">
            <w:pPr>
              <w:pStyle w:val="ConsPlusNormal"/>
              <w:jc w:val="center"/>
            </w:pPr>
            <w:r>
              <w:t>0,025</w:t>
            </w:r>
          </w:p>
        </w:tc>
        <w:tc>
          <w:tcPr>
            <w:tcW w:w="2494" w:type="dxa"/>
            <w:tcBorders>
              <w:top w:val="nil"/>
              <w:bottom w:val="nil"/>
            </w:tcBorders>
          </w:tcPr>
          <w:p w:rsidR="002D0D3A" w:rsidRDefault="002D0D3A">
            <w:pPr>
              <w:pStyle w:val="ConsPlusNormal"/>
              <w:jc w:val="center"/>
            </w:pPr>
            <w:r>
              <w:t>0,025</w:t>
            </w:r>
          </w:p>
        </w:tc>
      </w:tr>
      <w:tr w:rsidR="002D0D3A">
        <w:tblPrEx>
          <w:tblBorders>
            <w:insideH w:val="nil"/>
          </w:tblBorders>
        </w:tblPrEx>
        <w:tc>
          <w:tcPr>
            <w:tcW w:w="4762" w:type="dxa"/>
            <w:tcBorders>
              <w:top w:val="nil"/>
            </w:tcBorders>
            <w:vAlign w:val="center"/>
          </w:tcPr>
          <w:p w:rsidR="002D0D3A" w:rsidRDefault="002D0D3A">
            <w:pPr>
              <w:pStyle w:val="ConsPlusNormal"/>
            </w:pPr>
            <w:r>
              <w:t>- концевого восходящего</w:t>
            </w:r>
          </w:p>
        </w:tc>
        <w:tc>
          <w:tcPr>
            <w:tcW w:w="907" w:type="dxa"/>
            <w:tcBorders>
              <w:top w:val="nil"/>
            </w:tcBorders>
          </w:tcPr>
          <w:p w:rsidR="002D0D3A" w:rsidRDefault="002D0D3A">
            <w:pPr>
              <w:pStyle w:val="ConsPlusNormal"/>
              <w:jc w:val="center"/>
            </w:pPr>
            <w:r>
              <w:t>0,008</w:t>
            </w:r>
          </w:p>
        </w:tc>
        <w:tc>
          <w:tcPr>
            <w:tcW w:w="907" w:type="dxa"/>
            <w:tcBorders>
              <w:top w:val="nil"/>
            </w:tcBorders>
          </w:tcPr>
          <w:p w:rsidR="002D0D3A" w:rsidRDefault="002D0D3A">
            <w:pPr>
              <w:pStyle w:val="ConsPlusNormal"/>
              <w:jc w:val="center"/>
            </w:pPr>
            <w:r>
              <w:t>0,015</w:t>
            </w:r>
          </w:p>
        </w:tc>
        <w:tc>
          <w:tcPr>
            <w:tcW w:w="2494" w:type="dxa"/>
            <w:tcBorders>
              <w:top w:val="nil"/>
            </w:tcBorders>
          </w:tcPr>
          <w:p w:rsidR="002D0D3A" w:rsidRDefault="002D0D3A">
            <w:pPr>
              <w:pStyle w:val="ConsPlusNormal"/>
              <w:jc w:val="center"/>
            </w:pPr>
            <w:r>
              <w:t>0,015</w:t>
            </w:r>
          </w:p>
        </w:tc>
      </w:tr>
      <w:tr w:rsidR="002D0D3A">
        <w:tc>
          <w:tcPr>
            <w:tcW w:w="4762" w:type="dxa"/>
          </w:tcPr>
          <w:p w:rsidR="002D0D3A" w:rsidRDefault="002D0D3A">
            <w:pPr>
              <w:pStyle w:val="ConsPlusNormal"/>
            </w:pPr>
            <w:r>
              <w:t>Поперечный уклон спланированной части ЛП</w:t>
            </w:r>
          </w:p>
        </w:tc>
        <w:tc>
          <w:tcPr>
            <w:tcW w:w="907" w:type="dxa"/>
            <w:vAlign w:val="bottom"/>
          </w:tcPr>
          <w:p w:rsidR="002D0D3A" w:rsidRDefault="002D0D3A">
            <w:pPr>
              <w:pStyle w:val="ConsPlusNormal"/>
              <w:jc w:val="center"/>
            </w:pPr>
            <w:r>
              <w:t>0,025</w:t>
            </w:r>
          </w:p>
        </w:tc>
        <w:tc>
          <w:tcPr>
            <w:tcW w:w="907" w:type="dxa"/>
            <w:vAlign w:val="bottom"/>
          </w:tcPr>
          <w:p w:rsidR="002D0D3A" w:rsidRDefault="002D0D3A">
            <w:pPr>
              <w:pStyle w:val="ConsPlusNormal"/>
              <w:jc w:val="center"/>
            </w:pPr>
            <w:r>
              <w:t>0,030</w:t>
            </w:r>
          </w:p>
        </w:tc>
        <w:tc>
          <w:tcPr>
            <w:tcW w:w="2494" w:type="dxa"/>
            <w:vAlign w:val="bottom"/>
          </w:tcPr>
          <w:p w:rsidR="002D0D3A" w:rsidRDefault="002D0D3A">
            <w:pPr>
              <w:pStyle w:val="ConsPlusNormal"/>
              <w:jc w:val="center"/>
            </w:pPr>
            <w:r>
              <w:t>0,030</w:t>
            </w:r>
          </w:p>
        </w:tc>
      </w:tr>
      <w:tr w:rsidR="002D0D3A">
        <w:tblPrEx>
          <w:tblBorders>
            <w:insideH w:val="nil"/>
          </w:tblBorders>
        </w:tblPrEx>
        <w:tc>
          <w:tcPr>
            <w:tcW w:w="4762" w:type="dxa"/>
            <w:tcBorders>
              <w:bottom w:val="nil"/>
            </w:tcBorders>
          </w:tcPr>
          <w:p w:rsidR="002D0D3A" w:rsidRDefault="002D0D3A">
            <w:pPr>
              <w:pStyle w:val="ConsPlusNormal"/>
            </w:pPr>
            <w:r>
              <w:t>Продольный уклон ЛП за концом ВПП:</w:t>
            </w:r>
          </w:p>
        </w:tc>
        <w:tc>
          <w:tcPr>
            <w:tcW w:w="907" w:type="dxa"/>
            <w:tcBorders>
              <w:bottom w:val="nil"/>
            </w:tcBorders>
          </w:tcPr>
          <w:p w:rsidR="002D0D3A" w:rsidRDefault="002D0D3A">
            <w:pPr>
              <w:pStyle w:val="ConsPlusNormal"/>
            </w:pPr>
          </w:p>
        </w:tc>
        <w:tc>
          <w:tcPr>
            <w:tcW w:w="907" w:type="dxa"/>
            <w:tcBorders>
              <w:bottom w:val="nil"/>
            </w:tcBorders>
          </w:tcPr>
          <w:p w:rsidR="002D0D3A" w:rsidRDefault="002D0D3A">
            <w:pPr>
              <w:pStyle w:val="ConsPlusNormal"/>
            </w:pPr>
          </w:p>
        </w:tc>
        <w:tc>
          <w:tcPr>
            <w:tcW w:w="2494" w:type="dxa"/>
            <w:tcBorders>
              <w:bottom w:val="nil"/>
            </w:tcBorders>
          </w:tcPr>
          <w:p w:rsidR="002D0D3A" w:rsidRDefault="002D0D3A">
            <w:pPr>
              <w:pStyle w:val="ConsPlusNormal"/>
            </w:pPr>
          </w:p>
        </w:tc>
      </w:tr>
      <w:tr w:rsidR="002D0D3A">
        <w:tblPrEx>
          <w:tblBorders>
            <w:insideH w:val="nil"/>
          </w:tblBorders>
        </w:tblPrEx>
        <w:tc>
          <w:tcPr>
            <w:tcW w:w="4762" w:type="dxa"/>
            <w:tcBorders>
              <w:top w:val="nil"/>
              <w:bottom w:val="nil"/>
            </w:tcBorders>
          </w:tcPr>
          <w:p w:rsidR="002D0D3A" w:rsidRDefault="002D0D3A">
            <w:pPr>
              <w:pStyle w:val="ConsPlusNormal"/>
            </w:pPr>
            <w:r>
              <w:t>- нисходящий</w:t>
            </w:r>
          </w:p>
        </w:tc>
        <w:tc>
          <w:tcPr>
            <w:tcW w:w="907" w:type="dxa"/>
            <w:tcBorders>
              <w:top w:val="nil"/>
              <w:bottom w:val="nil"/>
            </w:tcBorders>
          </w:tcPr>
          <w:p w:rsidR="002D0D3A" w:rsidRDefault="002D0D3A">
            <w:pPr>
              <w:pStyle w:val="ConsPlusNormal"/>
              <w:jc w:val="center"/>
            </w:pPr>
            <w:r>
              <w:t>0,020</w:t>
            </w:r>
          </w:p>
        </w:tc>
        <w:tc>
          <w:tcPr>
            <w:tcW w:w="907" w:type="dxa"/>
            <w:tcBorders>
              <w:top w:val="nil"/>
              <w:bottom w:val="nil"/>
            </w:tcBorders>
          </w:tcPr>
          <w:p w:rsidR="002D0D3A" w:rsidRDefault="002D0D3A">
            <w:pPr>
              <w:pStyle w:val="ConsPlusNormal"/>
              <w:jc w:val="center"/>
            </w:pPr>
            <w:r>
              <w:t>0,025</w:t>
            </w:r>
          </w:p>
        </w:tc>
        <w:tc>
          <w:tcPr>
            <w:tcW w:w="2494" w:type="dxa"/>
            <w:tcBorders>
              <w:top w:val="nil"/>
              <w:bottom w:val="nil"/>
            </w:tcBorders>
          </w:tcPr>
          <w:p w:rsidR="002D0D3A" w:rsidRDefault="002D0D3A">
            <w:pPr>
              <w:pStyle w:val="ConsPlusNormal"/>
              <w:jc w:val="center"/>
            </w:pPr>
            <w:r>
              <w:t>0,030</w:t>
            </w:r>
          </w:p>
        </w:tc>
      </w:tr>
      <w:tr w:rsidR="002D0D3A">
        <w:tblPrEx>
          <w:tblBorders>
            <w:insideH w:val="nil"/>
          </w:tblBorders>
        </w:tblPrEx>
        <w:tc>
          <w:tcPr>
            <w:tcW w:w="4762" w:type="dxa"/>
            <w:tcBorders>
              <w:top w:val="nil"/>
            </w:tcBorders>
          </w:tcPr>
          <w:p w:rsidR="002D0D3A" w:rsidRDefault="002D0D3A">
            <w:pPr>
              <w:pStyle w:val="ConsPlusNormal"/>
            </w:pPr>
            <w:r>
              <w:t>- восходящий</w:t>
            </w:r>
          </w:p>
        </w:tc>
        <w:tc>
          <w:tcPr>
            <w:tcW w:w="907" w:type="dxa"/>
            <w:tcBorders>
              <w:top w:val="nil"/>
            </w:tcBorders>
          </w:tcPr>
          <w:p w:rsidR="002D0D3A" w:rsidRDefault="002D0D3A">
            <w:pPr>
              <w:pStyle w:val="ConsPlusNormal"/>
              <w:jc w:val="center"/>
            </w:pPr>
            <w:r>
              <w:t>0,008</w:t>
            </w:r>
          </w:p>
        </w:tc>
        <w:tc>
          <w:tcPr>
            <w:tcW w:w="907" w:type="dxa"/>
            <w:tcBorders>
              <w:top w:val="nil"/>
            </w:tcBorders>
          </w:tcPr>
          <w:p w:rsidR="002D0D3A" w:rsidRDefault="002D0D3A">
            <w:pPr>
              <w:pStyle w:val="ConsPlusNormal"/>
              <w:jc w:val="center"/>
            </w:pPr>
            <w:r>
              <w:t>0,015</w:t>
            </w:r>
          </w:p>
        </w:tc>
        <w:tc>
          <w:tcPr>
            <w:tcW w:w="2494" w:type="dxa"/>
            <w:tcBorders>
              <w:top w:val="nil"/>
            </w:tcBorders>
          </w:tcPr>
          <w:p w:rsidR="002D0D3A" w:rsidRDefault="002D0D3A">
            <w:pPr>
              <w:pStyle w:val="ConsPlusNormal"/>
              <w:jc w:val="center"/>
            </w:pPr>
            <w:r>
              <w:t>0,020</w:t>
            </w:r>
          </w:p>
        </w:tc>
      </w:tr>
      <w:tr w:rsidR="002D0D3A">
        <w:tblPrEx>
          <w:tblBorders>
            <w:insideH w:val="nil"/>
          </w:tblBorders>
        </w:tblPrEx>
        <w:tc>
          <w:tcPr>
            <w:tcW w:w="4762" w:type="dxa"/>
            <w:tcBorders>
              <w:bottom w:val="nil"/>
            </w:tcBorders>
          </w:tcPr>
          <w:p w:rsidR="002D0D3A" w:rsidRDefault="002D0D3A">
            <w:pPr>
              <w:pStyle w:val="ConsPlusNormal"/>
            </w:pPr>
            <w:r>
              <w:t>Поперечный уклон ЛП за концом ВПП при профиле:</w:t>
            </w:r>
          </w:p>
        </w:tc>
        <w:tc>
          <w:tcPr>
            <w:tcW w:w="907" w:type="dxa"/>
            <w:tcBorders>
              <w:bottom w:val="nil"/>
            </w:tcBorders>
          </w:tcPr>
          <w:p w:rsidR="002D0D3A" w:rsidRDefault="002D0D3A">
            <w:pPr>
              <w:pStyle w:val="ConsPlusNormal"/>
            </w:pPr>
          </w:p>
        </w:tc>
        <w:tc>
          <w:tcPr>
            <w:tcW w:w="907" w:type="dxa"/>
            <w:tcBorders>
              <w:bottom w:val="nil"/>
            </w:tcBorders>
          </w:tcPr>
          <w:p w:rsidR="002D0D3A" w:rsidRDefault="002D0D3A">
            <w:pPr>
              <w:pStyle w:val="ConsPlusNormal"/>
            </w:pPr>
          </w:p>
        </w:tc>
        <w:tc>
          <w:tcPr>
            <w:tcW w:w="2494" w:type="dxa"/>
            <w:tcBorders>
              <w:bottom w:val="nil"/>
            </w:tcBorders>
          </w:tcPr>
          <w:p w:rsidR="002D0D3A" w:rsidRDefault="002D0D3A">
            <w:pPr>
              <w:pStyle w:val="ConsPlusNormal"/>
            </w:pPr>
          </w:p>
        </w:tc>
      </w:tr>
      <w:tr w:rsidR="002D0D3A">
        <w:tblPrEx>
          <w:tblBorders>
            <w:insideH w:val="nil"/>
          </w:tblBorders>
        </w:tblPrEx>
        <w:tc>
          <w:tcPr>
            <w:tcW w:w="4762" w:type="dxa"/>
            <w:tcBorders>
              <w:top w:val="nil"/>
              <w:bottom w:val="nil"/>
            </w:tcBorders>
          </w:tcPr>
          <w:p w:rsidR="002D0D3A" w:rsidRDefault="002D0D3A">
            <w:pPr>
              <w:pStyle w:val="ConsPlusNormal"/>
            </w:pPr>
            <w:r>
              <w:t>- односкатном</w:t>
            </w:r>
          </w:p>
        </w:tc>
        <w:tc>
          <w:tcPr>
            <w:tcW w:w="907" w:type="dxa"/>
            <w:tcBorders>
              <w:top w:val="nil"/>
              <w:bottom w:val="nil"/>
            </w:tcBorders>
          </w:tcPr>
          <w:p w:rsidR="002D0D3A" w:rsidRDefault="002D0D3A">
            <w:pPr>
              <w:pStyle w:val="ConsPlusNormal"/>
              <w:jc w:val="center"/>
            </w:pPr>
            <w:r>
              <w:t>0,020</w:t>
            </w:r>
          </w:p>
        </w:tc>
        <w:tc>
          <w:tcPr>
            <w:tcW w:w="907" w:type="dxa"/>
            <w:tcBorders>
              <w:top w:val="nil"/>
              <w:bottom w:val="nil"/>
            </w:tcBorders>
          </w:tcPr>
          <w:p w:rsidR="002D0D3A" w:rsidRDefault="002D0D3A">
            <w:pPr>
              <w:pStyle w:val="ConsPlusNormal"/>
              <w:jc w:val="center"/>
            </w:pPr>
            <w:r>
              <w:t>0,025</w:t>
            </w:r>
          </w:p>
        </w:tc>
        <w:tc>
          <w:tcPr>
            <w:tcW w:w="2494" w:type="dxa"/>
            <w:tcBorders>
              <w:top w:val="nil"/>
              <w:bottom w:val="nil"/>
            </w:tcBorders>
          </w:tcPr>
          <w:p w:rsidR="002D0D3A" w:rsidRDefault="002D0D3A">
            <w:pPr>
              <w:pStyle w:val="ConsPlusNormal"/>
              <w:jc w:val="center"/>
            </w:pPr>
            <w:r>
              <w:t>0,025</w:t>
            </w:r>
          </w:p>
        </w:tc>
      </w:tr>
      <w:tr w:rsidR="002D0D3A">
        <w:tblPrEx>
          <w:tblBorders>
            <w:insideH w:val="nil"/>
          </w:tblBorders>
        </w:tblPrEx>
        <w:tc>
          <w:tcPr>
            <w:tcW w:w="4762" w:type="dxa"/>
            <w:tcBorders>
              <w:top w:val="nil"/>
            </w:tcBorders>
          </w:tcPr>
          <w:p w:rsidR="002D0D3A" w:rsidRDefault="002D0D3A">
            <w:pPr>
              <w:pStyle w:val="ConsPlusNormal"/>
            </w:pPr>
            <w:r>
              <w:t>- двухскатном</w:t>
            </w:r>
          </w:p>
        </w:tc>
        <w:tc>
          <w:tcPr>
            <w:tcW w:w="907" w:type="dxa"/>
            <w:tcBorders>
              <w:top w:val="nil"/>
            </w:tcBorders>
          </w:tcPr>
          <w:p w:rsidR="002D0D3A" w:rsidRDefault="002D0D3A">
            <w:pPr>
              <w:pStyle w:val="ConsPlusNormal"/>
              <w:jc w:val="center"/>
            </w:pPr>
            <w:r>
              <w:t>0,030</w:t>
            </w:r>
          </w:p>
        </w:tc>
        <w:tc>
          <w:tcPr>
            <w:tcW w:w="907" w:type="dxa"/>
            <w:tcBorders>
              <w:top w:val="nil"/>
            </w:tcBorders>
          </w:tcPr>
          <w:p w:rsidR="002D0D3A" w:rsidRDefault="002D0D3A">
            <w:pPr>
              <w:pStyle w:val="ConsPlusNormal"/>
              <w:jc w:val="center"/>
            </w:pPr>
            <w:r>
              <w:t>0,030</w:t>
            </w:r>
          </w:p>
        </w:tc>
        <w:tc>
          <w:tcPr>
            <w:tcW w:w="2494" w:type="dxa"/>
            <w:tcBorders>
              <w:top w:val="nil"/>
            </w:tcBorders>
          </w:tcPr>
          <w:p w:rsidR="002D0D3A" w:rsidRDefault="002D0D3A">
            <w:pPr>
              <w:pStyle w:val="ConsPlusNormal"/>
              <w:jc w:val="center"/>
            </w:pPr>
            <w:r>
              <w:t>0,030</w:t>
            </w:r>
          </w:p>
        </w:tc>
      </w:tr>
      <w:tr w:rsidR="002D0D3A">
        <w:tc>
          <w:tcPr>
            <w:tcW w:w="4762" w:type="dxa"/>
          </w:tcPr>
          <w:p w:rsidR="002D0D3A" w:rsidRDefault="002D0D3A">
            <w:pPr>
              <w:pStyle w:val="ConsPlusNormal"/>
            </w:pPr>
            <w:r>
              <w:t>Продольный и поперечный уклоны РД</w:t>
            </w:r>
          </w:p>
        </w:tc>
        <w:tc>
          <w:tcPr>
            <w:tcW w:w="907" w:type="dxa"/>
          </w:tcPr>
          <w:p w:rsidR="002D0D3A" w:rsidRDefault="002D0D3A">
            <w:pPr>
              <w:pStyle w:val="ConsPlusNormal"/>
              <w:jc w:val="center"/>
            </w:pPr>
            <w:r>
              <w:t>0,020</w:t>
            </w:r>
          </w:p>
        </w:tc>
        <w:tc>
          <w:tcPr>
            <w:tcW w:w="907" w:type="dxa"/>
          </w:tcPr>
          <w:p w:rsidR="002D0D3A" w:rsidRDefault="002D0D3A">
            <w:pPr>
              <w:pStyle w:val="ConsPlusNormal"/>
              <w:jc w:val="center"/>
            </w:pPr>
            <w:r>
              <w:t>0,025</w:t>
            </w:r>
          </w:p>
        </w:tc>
        <w:tc>
          <w:tcPr>
            <w:tcW w:w="2494" w:type="dxa"/>
          </w:tcPr>
          <w:p w:rsidR="002D0D3A" w:rsidRDefault="002D0D3A">
            <w:pPr>
              <w:pStyle w:val="ConsPlusNormal"/>
              <w:jc w:val="center"/>
            </w:pPr>
            <w:r>
              <w:t>0,030</w:t>
            </w:r>
          </w:p>
        </w:tc>
      </w:tr>
      <w:tr w:rsidR="002D0D3A">
        <w:tc>
          <w:tcPr>
            <w:tcW w:w="4762" w:type="dxa"/>
          </w:tcPr>
          <w:p w:rsidR="002D0D3A" w:rsidRDefault="002D0D3A">
            <w:pPr>
              <w:pStyle w:val="ConsPlusNormal"/>
            </w:pPr>
            <w:r>
              <w:t>Продольный уклон перрона</w:t>
            </w:r>
          </w:p>
        </w:tc>
        <w:tc>
          <w:tcPr>
            <w:tcW w:w="907" w:type="dxa"/>
          </w:tcPr>
          <w:p w:rsidR="002D0D3A" w:rsidRDefault="002D0D3A">
            <w:pPr>
              <w:pStyle w:val="ConsPlusNormal"/>
              <w:jc w:val="center"/>
            </w:pPr>
            <w:r>
              <w:t>0,020</w:t>
            </w:r>
          </w:p>
        </w:tc>
        <w:tc>
          <w:tcPr>
            <w:tcW w:w="907" w:type="dxa"/>
          </w:tcPr>
          <w:p w:rsidR="002D0D3A" w:rsidRDefault="002D0D3A">
            <w:pPr>
              <w:pStyle w:val="ConsPlusNormal"/>
              <w:jc w:val="center"/>
            </w:pPr>
            <w:r>
              <w:t>0,020</w:t>
            </w:r>
          </w:p>
        </w:tc>
        <w:tc>
          <w:tcPr>
            <w:tcW w:w="2494" w:type="dxa"/>
          </w:tcPr>
          <w:p w:rsidR="002D0D3A" w:rsidRDefault="002D0D3A">
            <w:pPr>
              <w:pStyle w:val="ConsPlusNormal"/>
              <w:jc w:val="center"/>
            </w:pPr>
            <w:r>
              <w:t>0,025</w:t>
            </w:r>
          </w:p>
        </w:tc>
      </w:tr>
      <w:tr w:rsidR="002D0D3A">
        <w:tc>
          <w:tcPr>
            <w:tcW w:w="4762" w:type="dxa"/>
          </w:tcPr>
          <w:p w:rsidR="002D0D3A" w:rsidRDefault="002D0D3A">
            <w:pPr>
              <w:pStyle w:val="ConsPlusNormal"/>
            </w:pPr>
            <w:r>
              <w:t>Поперечный уклон перрона</w:t>
            </w:r>
          </w:p>
        </w:tc>
        <w:tc>
          <w:tcPr>
            <w:tcW w:w="907" w:type="dxa"/>
          </w:tcPr>
          <w:p w:rsidR="002D0D3A" w:rsidRDefault="002D0D3A">
            <w:pPr>
              <w:pStyle w:val="ConsPlusNormal"/>
              <w:jc w:val="center"/>
            </w:pPr>
            <w:r>
              <w:t>0,015</w:t>
            </w:r>
          </w:p>
        </w:tc>
        <w:tc>
          <w:tcPr>
            <w:tcW w:w="907" w:type="dxa"/>
          </w:tcPr>
          <w:p w:rsidR="002D0D3A" w:rsidRDefault="002D0D3A">
            <w:pPr>
              <w:pStyle w:val="ConsPlusNormal"/>
              <w:jc w:val="center"/>
            </w:pPr>
            <w:r>
              <w:t>0,015</w:t>
            </w:r>
          </w:p>
        </w:tc>
        <w:tc>
          <w:tcPr>
            <w:tcW w:w="2494" w:type="dxa"/>
          </w:tcPr>
          <w:p w:rsidR="002D0D3A" w:rsidRDefault="002D0D3A">
            <w:pPr>
              <w:pStyle w:val="ConsPlusNormal"/>
              <w:jc w:val="center"/>
            </w:pPr>
            <w:r>
              <w:t>0,020</w:t>
            </w:r>
          </w:p>
        </w:tc>
      </w:tr>
      <w:tr w:rsidR="002D0D3A">
        <w:tc>
          <w:tcPr>
            <w:tcW w:w="9070" w:type="dxa"/>
            <w:gridSpan w:val="4"/>
          </w:tcPr>
          <w:p w:rsidR="002D0D3A" w:rsidRDefault="002D0D3A">
            <w:pPr>
              <w:pStyle w:val="ConsPlusNormal"/>
              <w:ind w:firstLine="283"/>
              <w:jc w:val="both"/>
            </w:pPr>
            <w:r>
              <w:t>Примечания</w:t>
            </w:r>
          </w:p>
          <w:p w:rsidR="002D0D3A" w:rsidRDefault="002D0D3A">
            <w:pPr>
              <w:pStyle w:val="ConsPlusNormal"/>
              <w:ind w:firstLine="283"/>
              <w:jc w:val="both"/>
            </w:pPr>
            <w:r>
              <w:t>1 Длина концевых участков ВПП при назначении продольных уклонов принимается равной 1/6 длины ВПП;</w:t>
            </w:r>
          </w:p>
          <w:p w:rsidR="002D0D3A" w:rsidRDefault="002D0D3A">
            <w:pPr>
              <w:pStyle w:val="ConsPlusNormal"/>
              <w:ind w:firstLine="283"/>
              <w:jc w:val="both"/>
            </w:pPr>
            <w:r>
              <w:t>2 На концевых участках ВПП продольные уклоны должны быть одного направления (только восходящие или только нисходящие).</w:t>
            </w:r>
          </w:p>
        </w:tc>
      </w:tr>
    </w:tbl>
    <w:p w:rsidR="002D0D3A" w:rsidRDefault="002D0D3A">
      <w:pPr>
        <w:pStyle w:val="ConsPlusNormal"/>
        <w:jc w:val="both"/>
      </w:pPr>
    </w:p>
    <w:p w:rsidR="002D0D3A" w:rsidRDefault="002D0D3A">
      <w:pPr>
        <w:pStyle w:val="ConsPlusNormal"/>
        <w:ind w:firstLine="540"/>
        <w:jc w:val="both"/>
      </w:pPr>
      <w:r>
        <w:t xml:space="preserve">Г.3 Максимально допустимые продольные и поперечные уклоны элементов посадочных площадок для вертолетов указаны в </w:t>
      </w:r>
      <w:hyperlink w:anchor="P1229">
        <w:r>
          <w:rPr>
            <w:color w:val="0000FF"/>
          </w:rPr>
          <w:t>таблице Г.3</w:t>
        </w:r>
      </w:hyperlink>
      <w:r>
        <w:t>.</w:t>
      </w:r>
    </w:p>
    <w:p w:rsidR="002D0D3A" w:rsidRDefault="002D0D3A">
      <w:pPr>
        <w:pStyle w:val="ConsPlusNormal"/>
        <w:jc w:val="both"/>
      </w:pPr>
    </w:p>
    <w:p w:rsidR="002D0D3A" w:rsidRDefault="002D0D3A">
      <w:pPr>
        <w:pStyle w:val="ConsPlusNormal"/>
        <w:jc w:val="right"/>
      </w:pPr>
      <w:bookmarkStart w:id="28" w:name="P1229"/>
      <w:bookmarkEnd w:id="28"/>
      <w:r>
        <w:t>Таблица Г.3</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2D0D3A">
        <w:tc>
          <w:tcPr>
            <w:tcW w:w="5159" w:type="dxa"/>
            <w:vAlign w:val="center"/>
          </w:tcPr>
          <w:p w:rsidR="002D0D3A" w:rsidRDefault="002D0D3A">
            <w:pPr>
              <w:pStyle w:val="ConsPlusNormal"/>
              <w:jc w:val="center"/>
            </w:pPr>
            <w:r>
              <w:t>Вид уклона</w:t>
            </w:r>
          </w:p>
        </w:tc>
        <w:tc>
          <w:tcPr>
            <w:tcW w:w="3912" w:type="dxa"/>
            <w:vAlign w:val="center"/>
          </w:tcPr>
          <w:p w:rsidR="002D0D3A" w:rsidRDefault="002D0D3A">
            <w:pPr>
              <w:pStyle w:val="ConsPlusNormal"/>
              <w:jc w:val="center"/>
            </w:pPr>
            <w:r>
              <w:t>Максимально допускаемый уклон элемента посадочной площадки для вертолетов, расположенной на поверхности</w:t>
            </w:r>
          </w:p>
        </w:tc>
      </w:tr>
      <w:tr w:rsidR="002D0D3A">
        <w:tblPrEx>
          <w:tblBorders>
            <w:insideH w:val="nil"/>
          </w:tblBorders>
        </w:tblPrEx>
        <w:tc>
          <w:tcPr>
            <w:tcW w:w="5159" w:type="dxa"/>
            <w:tcBorders>
              <w:bottom w:val="nil"/>
            </w:tcBorders>
          </w:tcPr>
          <w:p w:rsidR="002D0D3A" w:rsidRDefault="002D0D3A">
            <w:pPr>
              <w:pStyle w:val="ConsPlusNormal"/>
            </w:pPr>
            <w:r>
              <w:t>Продольный уклон:</w:t>
            </w:r>
          </w:p>
        </w:tc>
        <w:tc>
          <w:tcPr>
            <w:tcW w:w="3912" w:type="dxa"/>
            <w:tcBorders>
              <w:bottom w:val="nil"/>
            </w:tcBorders>
          </w:tcPr>
          <w:p w:rsidR="002D0D3A" w:rsidRDefault="002D0D3A">
            <w:pPr>
              <w:pStyle w:val="ConsPlusNormal"/>
            </w:pPr>
          </w:p>
        </w:tc>
      </w:tr>
      <w:tr w:rsidR="002D0D3A">
        <w:tblPrEx>
          <w:tblBorders>
            <w:insideH w:val="nil"/>
          </w:tblBorders>
        </w:tblPrEx>
        <w:tc>
          <w:tcPr>
            <w:tcW w:w="5159" w:type="dxa"/>
            <w:tcBorders>
              <w:top w:val="nil"/>
              <w:bottom w:val="nil"/>
            </w:tcBorders>
          </w:tcPr>
          <w:p w:rsidR="002D0D3A" w:rsidRDefault="002D0D3A">
            <w:pPr>
              <w:pStyle w:val="ConsPlusNormal"/>
            </w:pPr>
            <w:r>
              <w:t>- ИВПП</w:t>
            </w:r>
          </w:p>
        </w:tc>
        <w:tc>
          <w:tcPr>
            <w:tcW w:w="3912" w:type="dxa"/>
            <w:tcBorders>
              <w:top w:val="nil"/>
              <w:bottom w:val="nil"/>
            </w:tcBorders>
            <w:vAlign w:val="bottom"/>
          </w:tcPr>
          <w:p w:rsidR="002D0D3A" w:rsidRDefault="002D0D3A">
            <w:pPr>
              <w:pStyle w:val="ConsPlusNormal"/>
              <w:jc w:val="center"/>
            </w:pPr>
            <w:r>
              <w:t>0,020</w:t>
            </w:r>
          </w:p>
        </w:tc>
      </w:tr>
      <w:tr w:rsidR="002D0D3A">
        <w:tblPrEx>
          <w:tblBorders>
            <w:insideH w:val="nil"/>
          </w:tblBorders>
        </w:tblPrEx>
        <w:tc>
          <w:tcPr>
            <w:tcW w:w="5159" w:type="dxa"/>
            <w:tcBorders>
              <w:top w:val="nil"/>
              <w:bottom w:val="nil"/>
            </w:tcBorders>
          </w:tcPr>
          <w:p w:rsidR="002D0D3A" w:rsidRDefault="002D0D3A">
            <w:pPr>
              <w:pStyle w:val="ConsPlusNormal"/>
            </w:pPr>
            <w:r>
              <w:t>- ГВПП</w:t>
            </w:r>
          </w:p>
        </w:tc>
        <w:tc>
          <w:tcPr>
            <w:tcW w:w="3912" w:type="dxa"/>
            <w:tcBorders>
              <w:top w:val="nil"/>
              <w:bottom w:val="nil"/>
            </w:tcBorders>
            <w:vAlign w:val="bottom"/>
          </w:tcPr>
          <w:p w:rsidR="002D0D3A" w:rsidRDefault="002D0D3A">
            <w:pPr>
              <w:pStyle w:val="ConsPlusNormal"/>
              <w:jc w:val="center"/>
            </w:pPr>
            <w:r>
              <w:t>0,025</w:t>
            </w:r>
          </w:p>
        </w:tc>
      </w:tr>
      <w:tr w:rsidR="002D0D3A">
        <w:tblPrEx>
          <w:tblBorders>
            <w:insideH w:val="nil"/>
          </w:tblBorders>
        </w:tblPrEx>
        <w:tc>
          <w:tcPr>
            <w:tcW w:w="9071" w:type="dxa"/>
            <w:gridSpan w:val="2"/>
            <w:tcBorders>
              <w:top w:val="nil"/>
            </w:tcBorders>
          </w:tcPr>
          <w:p w:rsidR="002D0D3A" w:rsidRDefault="002D0D3A">
            <w:pPr>
              <w:pStyle w:val="ConsPlusNormal"/>
              <w:jc w:val="both"/>
            </w:pPr>
            <w:r>
              <w:t xml:space="preserve">(в ред. </w:t>
            </w:r>
            <w:hyperlink r:id="rId92">
              <w:r>
                <w:rPr>
                  <w:color w:val="0000FF"/>
                </w:rPr>
                <w:t>Изменения N 1</w:t>
              </w:r>
            </w:hyperlink>
            <w:r>
              <w:t>, утв. Приказом Минстроя России от 09.01.2024 N 4/пр)</w:t>
            </w:r>
          </w:p>
        </w:tc>
      </w:tr>
      <w:tr w:rsidR="002D0D3A">
        <w:tblPrEx>
          <w:tblBorders>
            <w:insideH w:val="nil"/>
          </w:tblBorders>
        </w:tblPrEx>
        <w:tc>
          <w:tcPr>
            <w:tcW w:w="5159" w:type="dxa"/>
            <w:tcBorders>
              <w:bottom w:val="nil"/>
            </w:tcBorders>
          </w:tcPr>
          <w:p w:rsidR="002D0D3A" w:rsidRDefault="002D0D3A">
            <w:pPr>
              <w:pStyle w:val="ConsPlusNormal"/>
            </w:pPr>
            <w:r>
              <w:t>Поперечный уклон:</w:t>
            </w:r>
          </w:p>
        </w:tc>
        <w:tc>
          <w:tcPr>
            <w:tcW w:w="3912" w:type="dxa"/>
            <w:tcBorders>
              <w:bottom w:val="nil"/>
            </w:tcBorders>
            <w:vAlign w:val="bottom"/>
          </w:tcPr>
          <w:p w:rsidR="002D0D3A" w:rsidRDefault="002D0D3A">
            <w:pPr>
              <w:pStyle w:val="ConsPlusNormal"/>
            </w:pPr>
          </w:p>
        </w:tc>
      </w:tr>
      <w:tr w:rsidR="002D0D3A">
        <w:tblPrEx>
          <w:tblBorders>
            <w:insideH w:val="nil"/>
          </w:tblBorders>
        </w:tblPrEx>
        <w:tc>
          <w:tcPr>
            <w:tcW w:w="5159" w:type="dxa"/>
            <w:tcBorders>
              <w:top w:val="nil"/>
              <w:bottom w:val="nil"/>
            </w:tcBorders>
          </w:tcPr>
          <w:p w:rsidR="002D0D3A" w:rsidRDefault="002D0D3A">
            <w:pPr>
              <w:pStyle w:val="ConsPlusNormal"/>
            </w:pPr>
            <w:r>
              <w:t>- ИВПП</w:t>
            </w:r>
          </w:p>
        </w:tc>
        <w:tc>
          <w:tcPr>
            <w:tcW w:w="3912" w:type="dxa"/>
            <w:tcBorders>
              <w:top w:val="nil"/>
              <w:bottom w:val="nil"/>
            </w:tcBorders>
            <w:vAlign w:val="bottom"/>
          </w:tcPr>
          <w:p w:rsidR="002D0D3A" w:rsidRDefault="002D0D3A">
            <w:pPr>
              <w:pStyle w:val="ConsPlusNormal"/>
              <w:jc w:val="center"/>
            </w:pPr>
            <w:r>
              <w:t>0,015</w:t>
            </w:r>
          </w:p>
        </w:tc>
      </w:tr>
      <w:tr w:rsidR="002D0D3A">
        <w:tblPrEx>
          <w:tblBorders>
            <w:insideH w:val="nil"/>
          </w:tblBorders>
        </w:tblPrEx>
        <w:tc>
          <w:tcPr>
            <w:tcW w:w="5159" w:type="dxa"/>
            <w:tcBorders>
              <w:top w:val="nil"/>
              <w:bottom w:val="nil"/>
            </w:tcBorders>
          </w:tcPr>
          <w:p w:rsidR="002D0D3A" w:rsidRDefault="002D0D3A">
            <w:pPr>
              <w:pStyle w:val="ConsPlusNormal"/>
            </w:pPr>
            <w:r>
              <w:lastRenderedPageBreak/>
              <w:t>- ГВПП</w:t>
            </w:r>
          </w:p>
        </w:tc>
        <w:tc>
          <w:tcPr>
            <w:tcW w:w="3912" w:type="dxa"/>
            <w:tcBorders>
              <w:top w:val="nil"/>
              <w:bottom w:val="nil"/>
            </w:tcBorders>
            <w:vAlign w:val="bottom"/>
          </w:tcPr>
          <w:p w:rsidR="002D0D3A" w:rsidRDefault="002D0D3A">
            <w:pPr>
              <w:pStyle w:val="ConsPlusNormal"/>
              <w:jc w:val="center"/>
            </w:pPr>
            <w:r>
              <w:t>0,020</w:t>
            </w:r>
          </w:p>
        </w:tc>
      </w:tr>
      <w:tr w:rsidR="002D0D3A">
        <w:tblPrEx>
          <w:tblBorders>
            <w:insideH w:val="nil"/>
          </w:tblBorders>
        </w:tblPrEx>
        <w:tc>
          <w:tcPr>
            <w:tcW w:w="9071" w:type="dxa"/>
            <w:gridSpan w:val="2"/>
            <w:tcBorders>
              <w:top w:val="nil"/>
            </w:tcBorders>
          </w:tcPr>
          <w:p w:rsidR="002D0D3A" w:rsidRDefault="002D0D3A">
            <w:pPr>
              <w:pStyle w:val="ConsPlusNormal"/>
              <w:jc w:val="both"/>
            </w:pPr>
            <w:r>
              <w:t xml:space="preserve">(в ред. </w:t>
            </w:r>
            <w:hyperlink r:id="rId93">
              <w:r>
                <w:rPr>
                  <w:color w:val="0000FF"/>
                </w:rPr>
                <w:t>Изменения N 1</w:t>
              </w:r>
            </w:hyperlink>
            <w:r>
              <w:t>, утв. Приказом Минстроя России от 09.01.2024 N 4/пр)</w:t>
            </w:r>
          </w:p>
        </w:tc>
      </w:tr>
      <w:tr w:rsidR="002D0D3A">
        <w:tc>
          <w:tcPr>
            <w:tcW w:w="5159" w:type="dxa"/>
          </w:tcPr>
          <w:p w:rsidR="002D0D3A" w:rsidRDefault="002D0D3A">
            <w:pPr>
              <w:pStyle w:val="ConsPlusNormal"/>
            </w:pPr>
            <w:r>
              <w:t>Продольные и поперечные уклоны зоны TLOF</w:t>
            </w:r>
          </w:p>
        </w:tc>
        <w:tc>
          <w:tcPr>
            <w:tcW w:w="3912" w:type="dxa"/>
            <w:vAlign w:val="bottom"/>
          </w:tcPr>
          <w:p w:rsidR="002D0D3A" w:rsidRDefault="002D0D3A">
            <w:pPr>
              <w:pStyle w:val="ConsPlusNormal"/>
              <w:jc w:val="center"/>
            </w:pPr>
            <w:r>
              <w:t>0,030</w:t>
            </w:r>
          </w:p>
        </w:tc>
      </w:tr>
      <w:tr w:rsidR="002D0D3A">
        <w:tc>
          <w:tcPr>
            <w:tcW w:w="5159" w:type="dxa"/>
          </w:tcPr>
          <w:p w:rsidR="002D0D3A" w:rsidRDefault="002D0D3A">
            <w:pPr>
              <w:pStyle w:val="ConsPlusNormal"/>
            </w:pPr>
            <w:r>
              <w:t>Продольный и поперечный уклоны посадочных площадок, располагаемых на крышах зданий и приподнятых платформах</w:t>
            </w:r>
          </w:p>
        </w:tc>
        <w:tc>
          <w:tcPr>
            <w:tcW w:w="3912" w:type="dxa"/>
            <w:vAlign w:val="bottom"/>
          </w:tcPr>
          <w:p w:rsidR="002D0D3A" w:rsidRDefault="002D0D3A">
            <w:pPr>
              <w:pStyle w:val="ConsPlusNormal"/>
              <w:jc w:val="center"/>
            </w:pPr>
            <w:r>
              <w:t>0,010</w:t>
            </w:r>
          </w:p>
        </w:tc>
      </w:tr>
      <w:tr w:rsidR="002D0D3A">
        <w:tc>
          <w:tcPr>
            <w:tcW w:w="5159" w:type="dxa"/>
          </w:tcPr>
          <w:p w:rsidR="002D0D3A" w:rsidRDefault="002D0D3A">
            <w:pPr>
              <w:pStyle w:val="ConsPlusNormal"/>
            </w:pPr>
            <w:r>
              <w:t>Поперечный уклон поверхности территории, непосредственно примыкающей к зоне безопасности</w:t>
            </w:r>
          </w:p>
        </w:tc>
        <w:tc>
          <w:tcPr>
            <w:tcW w:w="3912" w:type="dxa"/>
            <w:vAlign w:val="bottom"/>
          </w:tcPr>
          <w:p w:rsidR="002D0D3A" w:rsidRDefault="002D0D3A">
            <w:pPr>
              <w:pStyle w:val="ConsPlusNormal"/>
              <w:jc w:val="center"/>
            </w:pPr>
            <w:r>
              <w:t>0,1</w:t>
            </w:r>
          </w:p>
        </w:tc>
      </w:tr>
      <w:tr w:rsidR="002D0D3A">
        <w:tc>
          <w:tcPr>
            <w:tcW w:w="5159" w:type="dxa"/>
          </w:tcPr>
          <w:p w:rsidR="002D0D3A" w:rsidRDefault="002D0D3A">
            <w:pPr>
              <w:pStyle w:val="ConsPlusNormal"/>
            </w:pPr>
            <w:r>
              <w:t>Продольный и поперечный уклоны МС, перрона и швартовочной площадки</w:t>
            </w:r>
          </w:p>
        </w:tc>
        <w:tc>
          <w:tcPr>
            <w:tcW w:w="3912" w:type="dxa"/>
            <w:vAlign w:val="bottom"/>
          </w:tcPr>
          <w:p w:rsidR="002D0D3A" w:rsidRDefault="002D0D3A">
            <w:pPr>
              <w:pStyle w:val="ConsPlusNormal"/>
              <w:jc w:val="center"/>
            </w:pPr>
            <w:r>
              <w:t>0,015</w:t>
            </w:r>
          </w:p>
        </w:tc>
      </w:tr>
      <w:tr w:rsidR="002D0D3A">
        <w:tc>
          <w:tcPr>
            <w:tcW w:w="5159" w:type="dxa"/>
          </w:tcPr>
          <w:p w:rsidR="002D0D3A" w:rsidRDefault="002D0D3A">
            <w:pPr>
              <w:pStyle w:val="ConsPlusNormal"/>
            </w:pPr>
            <w:r>
              <w:t>Продольный уклон РД</w:t>
            </w:r>
          </w:p>
        </w:tc>
        <w:tc>
          <w:tcPr>
            <w:tcW w:w="3912" w:type="dxa"/>
            <w:vAlign w:val="bottom"/>
          </w:tcPr>
          <w:p w:rsidR="002D0D3A" w:rsidRDefault="002D0D3A">
            <w:pPr>
              <w:pStyle w:val="ConsPlusNormal"/>
              <w:jc w:val="center"/>
            </w:pPr>
            <w:r>
              <w:t>0,030</w:t>
            </w:r>
          </w:p>
        </w:tc>
      </w:tr>
      <w:tr w:rsidR="002D0D3A">
        <w:tc>
          <w:tcPr>
            <w:tcW w:w="5159" w:type="dxa"/>
          </w:tcPr>
          <w:p w:rsidR="002D0D3A" w:rsidRDefault="002D0D3A">
            <w:pPr>
              <w:pStyle w:val="ConsPlusNormal"/>
            </w:pPr>
            <w:r>
              <w:t>Поперечный уклон РД</w:t>
            </w:r>
          </w:p>
        </w:tc>
        <w:tc>
          <w:tcPr>
            <w:tcW w:w="3912" w:type="dxa"/>
            <w:vAlign w:val="bottom"/>
          </w:tcPr>
          <w:p w:rsidR="002D0D3A" w:rsidRDefault="002D0D3A">
            <w:pPr>
              <w:pStyle w:val="ConsPlusNormal"/>
              <w:jc w:val="center"/>
            </w:pPr>
            <w:r>
              <w:t>0,020</w:t>
            </w:r>
          </w:p>
        </w:tc>
      </w:tr>
      <w:tr w:rsidR="002D0D3A">
        <w:tc>
          <w:tcPr>
            <w:tcW w:w="5159" w:type="dxa"/>
          </w:tcPr>
          <w:p w:rsidR="002D0D3A" w:rsidRDefault="002D0D3A">
            <w:pPr>
              <w:pStyle w:val="ConsPlusNormal"/>
            </w:pPr>
            <w:r>
              <w:t>Поперечный уклон полос обеспыливания</w:t>
            </w:r>
          </w:p>
        </w:tc>
        <w:tc>
          <w:tcPr>
            <w:tcW w:w="3912" w:type="dxa"/>
            <w:vAlign w:val="bottom"/>
          </w:tcPr>
          <w:p w:rsidR="002D0D3A" w:rsidRDefault="002D0D3A">
            <w:pPr>
              <w:pStyle w:val="ConsPlusNormal"/>
              <w:jc w:val="center"/>
            </w:pPr>
            <w:r>
              <w:t>0,030</w:t>
            </w:r>
          </w:p>
        </w:tc>
      </w:tr>
    </w:tbl>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right"/>
        <w:outlineLvl w:val="0"/>
      </w:pPr>
      <w:r>
        <w:rPr>
          <w:b/>
        </w:rPr>
        <w:t>Приложение Д</w:t>
      </w:r>
    </w:p>
    <w:p w:rsidR="002D0D3A" w:rsidRDefault="002D0D3A">
      <w:pPr>
        <w:pStyle w:val="ConsPlusNormal"/>
        <w:jc w:val="both"/>
      </w:pPr>
    </w:p>
    <w:p w:rsidR="002D0D3A" w:rsidRDefault="002D0D3A">
      <w:pPr>
        <w:pStyle w:val="ConsPlusTitle"/>
        <w:jc w:val="center"/>
      </w:pPr>
      <w:bookmarkStart w:id="29" w:name="P1268"/>
      <w:bookmarkEnd w:id="29"/>
      <w:r>
        <w:t>РАДИУСЫ ЗАКРУГЛЕНИЯ ВЕРТИКАЛЬНЫХ КРИВЫХ ПОСАДОЧНЫХ ПЛОЩАДОК</w:t>
      </w:r>
    </w:p>
    <w:p w:rsidR="002D0D3A" w:rsidRDefault="002D0D3A">
      <w:pPr>
        <w:pStyle w:val="ConsPlusNormal"/>
        <w:jc w:val="both"/>
      </w:pPr>
    </w:p>
    <w:p w:rsidR="002D0D3A" w:rsidRDefault="002D0D3A">
      <w:pPr>
        <w:pStyle w:val="ConsPlusNormal"/>
        <w:ind w:firstLine="540"/>
        <w:jc w:val="both"/>
      </w:pPr>
      <w:r>
        <w:t xml:space="preserve">Д.1 Минимальные радиусы вертикальных кривых, которыми следует сопрягать поверхности элементов посадочных площадок для самолетов в продольном направлении, указаны в </w:t>
      </w:r>
      <w:hyperlink w:anchor="P1272">
        <w:r>
          <w:rPr>
            <w:color w:val="0000FF"/>
          </w:rPr>
          <w:t>таблице Д.1</w:t>
        </w:r>
      </w:hyperlink>
      <w:r>
        <w:t>.</w:t>
      </w:r>
    </w:p>
    <w:p w:rsidR="002D0D3A" w:rsidRDefault="002D0D3A">
      <w:pPr>
        <w:pStyle w:val="ConsPlusNormal"/>
        <w:jc w:val="both"/>
      </w:pPr>
    </w:p>
    <w:p w:rsidR="002D0D3A" w:rsidRDefault="002D0D3A">
      <w:pPr>
        <w:pStyle w:val="ConsPlusNormal"/>
        <w:jc w:val="right"/>
      </w:pPr>
      <w:bookmarkStart w:id="30" w:name="P1272"/>
      <w:bookmarkEnd w:id="30"/>
      <w:r>
        <w:t>Таблица Д.1</w:t>
      </w:r>
    </w:p>
    <w:p w:rsidR="002D0D3A" w:rsidRDefault="002D0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91"/>
        <w:gridCol w:w="1191"/>
        <w:gridCol w:w="1243"/>
        <w:gridCol w:w="1417"/>
      </w:tblGrid>
      <w:tr w:rsidR="002D0D3A">
        <w:tc>
          <w:tcPr>
            <w:tcW w:w="4025" w:type="dxa"/>
            <w:vMerge w:val="restart"/>
            <w:tcBorders>
              <w:top w:val="single" w:sz="4" w:space="0" w:color="auto"/>
              <w:bottom w:val="single" w:sz="4" w:space="0" w:color="auto"/>
            </w:tcBorders>
            <w:vAlign w:val="center"/>
          </w:tcPr>
          <w:p w:rsidR="002D0D3A" w:rsidRDefault="002D0D3A">
            <w:pPr>
              <w:pStyle w:val="ConsPlusNormal"/>
              <w:jc w:val="center"/>
            </w:pPr>
            <w:r>
              <w:t>Элемент посадочной площадки</w:t>
            </w:r>
          </w:p>
        </w:tc>
        <w:tc>
          <w:tcPr>
            <w:tcW w:w="5042" w:type="dxa"/>
            <w:gridSpan w:val="4"/>
            <w:tcBorders>
              <w:top w:val="single" w:sz="4" w:space="0" w:color="auto"/>
              <w:bottom w:val="single" w:sz="4" w:space="0" w:color="auto"/>
            </w:tcBorders>
            <w:vAlign w:val="center"/>
          </w:tcPr>
          <w:p w:rsidR="002D0D3A" w:rsidRDefault="002D0D3A">
            <w:pPr>
              <w:pStyle w:val="ConsPlusNormal"/>
              <w:jc w:val="center"/>
            </w:pPr>
            <w:r>
              <w:t>Минимальный радиус, м, вертикальных кривых для сопряжения в продольном направлении элементов посадочных площадок для самолетов классов</w:t>
            </w:r>
          </w:p>
        </w:tc>
      </w:tr>
      <w:tr w:rsidR="002D0D3A">
        <w:tc>
          <w:tcPr>
            <w:tcW w:w="4025" w:type="dxa"/>
            <w:vMerge/>
            <w:tcBorders>
              <w:top w:val="single" w:sz="4" w:space="0" w:color="auto"/>
              <w:bottom w:val="single" w:sz="4" w:space="0" w:color="auto"/>
            </w:tcBorders>
          </w:tcPr>
          <w:p w:rsidR="002D0D3A" w:rsidRDefault="002D0D3A">
            <w:pPr>
              <w:pStyle w:val="ConsPlusNormal"/>
            </w:pPr>
          </w:p>
        </w:tc>
        <w:tc>
          <w:tcPr>
            <w:tcW w:w="1191" w:type="dxa"/>
            <w:tcBorders>
              <w:top w:val="single" w:sz="4" w:space="0" w:color="auto"/>
              <w:bottom w:val="single" w:sz="4" w:space="0" w:color="auto"/>
            </w:tcBorders>
            <w:vAlign w:val="center"/>
          </w:tcPr>
          <w:p w:rsidR="002D0D3A" w:rsidRDefault="002D0D3A">
            <w:pPr>
              <w:pStyle w:val="ConsPlusNormal"/>
              <w:jc w:val="center"/>
            </w:pPr>
            <w:r>
              <w:t>А</w:t>
            </w:r>
          </w:p>
        </w:tc>
        <w:tc>
          <w:tcPr>
            <w:tcW w:w="1191" w:type="dxa"/>
            <w:tcBorders>
              <w:top w:val="single" w:sz="4" w:space="0" w:color="auto"/>
              <w:bottom w:val="single" w:sz="4" w:space="0" w:color="auto"/>
            </w:tcBorders>
            <w:vAlign w:val="center"/>
          </w:tcPr>
          <w:p w:rsidR="002D0D3A" w:rsidRDefault="002D0D3A">
            <w:pPr>
              <w:pStyle w:val="ConsPlusNormal"/>
              <w:jc w:val="center"/>
            </w:pPr>
            <w:r>
              <w:t>Б, В</w:t>
            </w:r>
          </w:p>
        </w:tc>
        <w:tc>
          <w:tcPr>
            <w:tcW w:w="1243" w:type="dxa"/>
            <w:tcBorders>
              <w:top w:val="single" w:sz="4" w:space="0" w:color="auto"/>
              <w:bottom w:val="single" w:sz="4" w:space="0" w:color="auto"/>
            </w:tcBorders>
            <w:vAlign w:val="center"/>
          </w:tcPr>
          <w:p w:rsidR="002D0D3A" w:rsidRDefault="002D0D3A">
            <w:pPr>
              <w:pStyle w:val="ConsPlusNormal"/>
              <w:jc w:val="center"/>
            </w:pPr>
            <w:r>
              <w:t>Г, Д</w:t>
            </w:r>
          </w:p>
        </w:tc>
        <w:tc>
          <w:tcPr>
            <w:tcW w:w="1417" w:type="dxa"/>
            <w:tcBorders>
              <w:top w:val="single" w:sz="4" w:space="0" w:color="auto"/>
              <w:bottom w:val="single" w:sz="4" w:space="0" w:color="auto"/>
            </w:tcBorders>
            <w:vAlign w:val="center"/>
          </w:tcPr>
          <w:p w:rsidR="002D0D3A" w:rsidRDefault="002D0D3A">
            <w:pPr>
              <w:pStyle w:val="ConsPlusNormal"/>
              <w:jc w:val="center"/>
            </w:pPr>
            <w:r>
              <w:t>Е, неклассифицированные</w:t>
            </w:r>
          </w:p>
        </w:tc>
      </w:tr>
      <w:tr w:rsidR="002D0D3A">
        <w:tblPrEx>
          <w:tblBorders>
            <w:insideH w:val="none" w:sz="0" w:space="0" w:color="auto"/>
          </w:tblBorders>
        </w:tblPrEx>
        <w:tc>
          <w:tcPr>
            <w:tcW w:w="4025" w:type="dxa"/>
            <w:tcBorders>
              <w:top w:val="single" w:sz="4" w:space="0" w:color="auto"/>
              <w:bottom w:val="nil"/>
            </w:tcBorders>
          </w:tcPr>
          <w:p w:rsidR="002D0D3A" w:rsidRDefault="002D0D3A">
            <w:pPr>
              <w:pStyle w:val="ConsPlusNormal"/>
            </w:pPr>
            <w:r>
              <w:t>ИВПП</w:t>
            </w:r>
          </w:p>
        </w:tc>
        <w:tc>
          <w:tcPr>
            <w:tcW w:w="1191" w:type="dxa"/>
            <w:tcBorders>
              <w:top w:val="single" w:sz="4" w:space="0" w:color="auto"/>
              <w:bottom w:val="nil"/>
            </w:tcBorders>
            <w:vAlign w:val="bottom"/>
          </w:tcPr>
          <w:p w:rsidR="002D0D3A" w:rsidRDefault="002D0D3A">
            <w:pPr>
              <w:pStyle w:val="ConsPlusNormal"/>
              <w:jc w:val="center"/>
            </w:pPr>
            <w:r>
              <w:t>30000</w:t>
            </w:r>
          </w:p>
        </w:tc>
        <w:tc>
          <w:tcPr>
            <w:tcW w:w="1191" w:type="dxa"/>
            <w:tcBorders>
              <w:top w:val="single" w:sz="4" w:space="0" w:color="auto"/>
              <w:bottom w:val="nil"/>
            </w:tcBorders>
            <w:vAlign w:val="bottom"/>
          </w:tcPr>
          <w:p w:rsidR="002D0D3A" w:rsidRDefault="002D0D3A">
            <w:pPr>
              <w:pStyle w:val="ConsPlusNormal"/>
              <w:jc w:val="center"/>
            </w:pPr>
            <w:r>
              <w:t>20000</w:t>
            </w:r>
          </w:p>
        </w:tc>
        <w:tc>
          <w:tcPr>
            <w:tcW w:w="1243" w:type="dxa"/>
            <w:tcBorders>
              <w:top w:val="single" w:sz="4" w:space="0" w:color="auto"/>
              <w:bottom w:val="nil"/>
            </w:tcBorders>
            <w:vAlign w:val="bottom"/>
          </w:tcPr>
          <w:p w:rsidR="002D0D3A" w:rsidRDefault="002D0D3A">
            <w:pPr>
              <w:pStyle w:val="ConsPlusNormal"/>
              <w:jc w:val="center"/>
            </w:pPr>
            <w:r>
              <w:t>10000</w:t>
            </w:r>
          </w:p>
        </w:tc>
        <w:tc>
          <w:tcPr>
            <w:tcW w:w="1417" w:type="dxa"/>
            <w:tcBorders>
              <w:top w:val="single" w:sz="4" w:space="0" w:color="auto"/>
              <w:bottom w:val="nil"/>
            </w:tcBorders>
            <w:vAlign w:val="bottom"/>
          </w:tcPr>
          <w:p w:rsidR="002D0D3A" w:rsidRDefault="002D0D3A">
            <w:pPr>
              <w:pStyle w:val="ConsPlusNormal"/>
              <w:jc w:val="center"/>
            </w:pPr>
            <w:r>
              <w:t>6000</w:t>
            </w:r>
          </w:p>
        </w:tc>
      </w:tr>
      <w:tr w:rsidR="002D0D3A">
        <w:tblPrEx>
          <w:tblBorders>
            <w:insideH w:val="none" w:sz="0" w:space="0" w:color="auto"/>
          </w:tblBorders>
        </w:tblPrEx>
        <w:tc>
          <w:tcPr>
            <w:tcW w:w="9067" w:type="dxa"/>
            <w:gridSpan w:val="5"/>
            <w:tcBorders>
              <w:top w:val="nil"/>
              <w:bottom w:val="single" w:sz="4" w:space="0" w:color="auto"/>
            </w:tcBorders>
          </w:tcPr>
          <w:p w:rsidR="002D0D3A" w:rsidRDefault="002D0D3A">
            <w:pPr>
              <w:pStyle w:val="ConsPlusNormal"/>
              <w:jc w:val="both"/>
            </w:pPr>
            <w:r>
              <w:t xml:space="preserve">(в ред. </w:t>
            </w:r>
            <w:hyperlink r:id="rId94">
              <w:r>
                <w:rPr>
                  <w:color w:val="0000FF"/>
                </w:rPr>
                <w:t>Изменения N 1</w:t>
              </w:r>
            </w:hyperlink>
            <w:r>
              <w:t>, утв. Приказом Минстроя России от 09.01.2024 N 4/пр)</w:t>
            </w:r>
          </w:p>
        </w:tc>
      </w:tr>
      <w:tr w:rsidR="002D0D3A">
        <w:tblPrEx>
          <w:tblBorders>
            <w:insideH w:val="none" w:sz="0" w:space="0" w:color="auto"/>
          </w:tblBorders>
        </w:tblPrEx>
        <w:tc>
          <w:tcPr>
            <w:tcW w:w="4025" w:type="dxa"/>
            <w:tcBorders>
              <w:top w:val="single" w:sz="4" w:space="0" w:color="auto"/>
              <w:bottom w:val="nil"/>
            </w:tcBorders>
          </w:tcPr>
          <w:p w:rsidR="002D0D3A" w:rsidRDefault="002D0D3A">
            <w:pPr>
              <w:pStyle w:val="ConsPlusNormal"/>
            </w:pPr>
            <w:r>
              <w:t>ГВПП</w:t>
            </w:r>
          </w:p>
        </w:tc>
        <w:tc>
          <w:tcPr>
            <w:tcW w:w="1191" w:type="dxa"/>
            <w:tcBorders>
              <w:top w:val="single" w:sz="4" w:space="0" w:color="auto"/>
              <w:bottom w:val="nil"/>
            </w:tcBorders>
            <w:vAlign w:val="bottom"/>
          </w:tcPr>
          <w:p w:rsidR="002D0D3A" w:rsidRDefault="002D0D3A">
            <w:pPr>
              <w:pStyle w:val="ConsPlusNormal"/>
              <w:jc w:val="center"/>
            </w:pPr>
            <w:r>
              <w:t>10000</w:t>
            </w:r>
          </w:p>
        </w:tc>
        <w:tc>
          <w:tcPr>
            <w:tcW w:w="1191" w:type="dxa"/>
            <w:tcBorders>
              <w:top w:val="single" w:sz="4" w:space="0" w:color="auto"/>
              <w:bottom w:val="nil"/>
            </w:tcBorders>
            <w:vAlign w:val="bottom"/>
          </w:tcPr>
          <w:p w:rsidR="002D0D3A" w:rsidRDefault="002D0D3A">
            <w:pPr>
              <w:pStyle w:val="ConsPlusNormal"/>
              <w:jc w:val="center"/>
            </w:pPr>
            <w:r>
              <w:t>10000</w:t>
            </w:r>
          </w:p>
        </w:tc>
        <w:tc>
          <w:tcPr>
            <w:tcW w:w="1243" w:type="dxa"/>
            <w:tcBorders>
              <w:top w:val="single" w:sz="4" w:space="0" w:color="auto"/>
              <w:bottom w:val="nil"/>
            </w:tcBorders>
            <w:vAlign w:val="bottom"/>
          </w:tcPr>
          <w:p w:rsidR="002D0D3A" w:rsidRDefault="002D0D3A">
            <w:pPr>
              <w:pStyle w:val="ConsPlusNormal"/>
              <w:jc w:val="center"/>
            </w:pPr>
            <w:r>
              <w:t>6000</w:t>
            </w:r>
          </w:p>
        </w:tc>
        <w:tc>
          <w:tcPr>
            <w:tcW w:w="1417" w:type="dxa"/>
            <w:tcBorders>
              <w:top w:val="single" w:sz="4" w:space="0" w:color="auto"/>
              <w:bottom w:val="nil"/>
            </w:tcBorders>
            <w:vAlign w:val="bottom"/>
          </w:tcPr>
          <w:p w:rsidR="002D0D3A" w:rsidRDefault="002D0D3A">
            <w:pPr>
              <w:pStyle w:val="ConsPlusNormal"/>
              <w:jc w:val="center"/>
            </w:pPr>
            <w:r>
              <w:t>6000</w:t>
            </w:r>
          </w:p>
        </w:tc>
      </w:tr>
      <w:tr w:rsidR="002D0D3A">
        <w:tblPrEx>
          <w:tblBorders>
            <w:insideH w:val="none" w:sz="0" w:space="0" w:color="auto"/>
          </w:tblBorders>
        </w:tblPrEx>
        <w:tc>
          <w:tcPr>
            <w:tcW w:w="9067" w:type="dxa"/>
            <w:gridSpan w:val="5"/>
            <w:tcBorders>
              <w:top w:val="nil"/>
              <w:bottom w:val="single" w:sz="4" w:space="0" w:color="auto"/>
            </w:tcBorders>
          </w:tcPr>
          <w:p w:rsidR="002D0D3A" w:rsidRDefault="002D0D3A">
            <w:pPr>
              <w:pStyle w:val="ConsPlusNormal"/>
              <w:jc w:val="both"/>
            </w:pPr>
            <w:r>
              <w:t xml:space="preserve">(в ред. </w:t>
            </w:r>
            <w:hyperlink r:id="rId95">
              <w:r>
                <w:rPr>
                  <w:color w:val="0000FF"/>
                </w:rPr>
                <w:t>Изменения N 1</w:t>
              </w:r>
            </w:hyperlink>
            <w:r>
              <w:t>, утв. Приказом Минстроя России от 09.01.2024 N 4/пр)</w:t>
            </w:r>
          </w:p>
        </w:tc>
      </w:tr>
      <w:tr w:rsidR="002D0D3A">
        <w:tblPrEx>
          <w:tblBorders>
            <w:insideH w:val="none" w:sz="0" w:space="0" w:color="auto"/>
          </w:tblBorders>
        </w:tblPrEx>
        <w:tc>
          <w:tcPr>
            <w:tcW w:w="4025" w:type="dxa"/>
            <w:tcBorders>
              <w:top w:val="single" w:sz="4" w:space="0" w:color="auto"/>
              <w:bottom w:val="nil"/>
            </w:tcBorders>
          </w:tcPr>
          <w:p w:rsidR="002D0D3A" w:rsidRDefault="002D0D3A">
            <w:pPr>
              <w:pStyle w:val="ConsPlusNormal"/>
            </w:pPr>
            <w:r>
              <w:t>Рулежная дорожка:</w:t>
            </w:r>
          </w:p>
        </w:tc>
        <w:tc>
          <w:tcPr>
            <w:tcW w:w="1191" w:type="dxa"/>
            <w:tcBorders>
              <w:top w:val="single" w:sz="4" w:space="0" w:color="auto"/>
              <w:bottom w:val="nil"/>
            </w:tcBorders>
            <w:vAlign w:val="bottom"/>
          </w:tcPr>
          <w:p w:rsidR="002D0D3A" w:rsidRDefault="002D0D3A">
            <w:pPr>
              <w:pStyle w:val="ConsPlusNormal"/>
            </w:pPr>
          </w:p>
        </w:tc>
        <w:tc>
          <w:tcPr>
            <w:tcW w:w="1191" w:type="dxa"/>
            <w:tcBorders>
              <w:top w:val="single" w:sz="4" w:space="0" w:color="auto"/>
              <w:bottom w:val="nil"/>
            </w:tcBorders>
            <w:vAlign w:val="bottom"/>
          </w:tcPr>
          <w:p w:rsidR="002D0D3A" w:rsidRDefault="002D0D3A">
            <w:pPr>
              <w:pStyle w:val="ConsPlusNormal"/>
            </w:pPr>
          </w:p>
        </w:tc>
        <w:tc>
          <w:tcPr>
            <w:tcW w:w="1243" w:type="dxa"/>
            <w:tcBorders>
              <w:top w:val="single" w:sz="4" w:space="0" w:color="auto"/>
              <w:bottom w:val="nil"/>
            </w:tcBorders>
            <w:vAlign w:val="bottom"/>
          </w:tcPr>
          <w:p w:rsidR="002D0D3A" w:rsidRDefault="002D0D3A">
            <w:pPr>
              <w:pStyle w:val="ConsPlusNormal"/>
            </w:pPr>
          </w:p>
        </w:tc>
        <w:tc>
          <w:tcPr>
            <w:tcW w:w="1417" w:type="dxa"/>
            <w:tcBorders>
              <w:top w:val="single" w:sz="4" w:space="0" w:color="auto"/>
              <w:bottom w:val="nil"/>
            </w:tcBorders>
            <w:vAlign w:val="bottom"/>
          </w:tcPr>
          <w:p w:rsidR="002D0D3A" w:rsidRDefault="002D0D3A">
            <w:pPr>
              <w:pStyle w:val="ConsPlusNormal"/>
            </w:pPr>
          </w:p>
        </w:tc>
      </w:tr>
      <w:tr w:rsidR="002D0D3A">
        <w:tblPrEx>
          <w:tblBorders>
            <w:insideH w:val="none" w:sz="0" w:space="0" w:color="auto"/>
          </w:tblBorders>
        </w:tblPrEx>
        <w:tc>
          <w:tcPr>
            <w:tcW w:w="4025" w:type="dxa"/>
            <w:tcBorders>
              <w:top w:val="nil"/>
              <w:bottom w:val="nil"/>
            </w:tcBorders>
          </w:tcPr>
          <w:p w:rsidR="002D0D3A" w:rsidRDefault="002D0D3A">
            <w:pPr>
              <w:pStyle w:val="ConsPlusNormal"/>
            </w:pPr>
            <w:r>
              <w:lastRenderedPageBreak/>
              <w:t>- соединительная</w:t>
            </w:r>
          </w:p>
        </w:tc>
        <w:tc>
          <w:tcPr>
            <w:tcW w:w="1191" w:type="dxa"/>
            <w:tcBorders>
              <w:top w:val="nil"/>
              <w:bottom w:val="nil"/>
            </w:tcBorders>
            <w:vAlign w:val="bottom"/>
          </w:tcPr>
          <w:p w:rsidR="002D0D3A" w:rsidRDefault="002D0D3A">
            <w:pPr>
              <w:pStyle w:val="ConsPlusNormal"/>
              <w:jc w:val="center"/>
            </w:pPr>
            <w:r>
              <w:t>6000</w:t>
            </w:r>
          </w:p>
        </w:tc>
        <w:tc>
          <w:tcPr>
            <w:tcW w:w="1191" w:type="dxa"/>
            <w:tcBorders>
              <w:top w:val="nil"/>
              <w:bottom w:val="nil"/>
            </w:tcBorders>
            <w:vAlign w:val="bottom"/>
          </w:tcPr>
          <w:p w:rsidR="002D0D3A" w:rsidRDefault="002D0D3A">
            <w:pPr>
              <w:pStyle w:val="ConsPlusNormal"/>
              <w:jc w:val="center"/>
            </w:pPr>
            <w:r>
              <w:t>6000</w:t>
            </w:r>
          </w:p>
        </w:tc>
        <w:tc>
          <w:tcPr>
            <w:tcW w:w="1243" w:type="dxa"/>
            <w:tcBorders>
              <w:top w:val="nil"/>
              <w:bottom w:val="nil"/>
            </w:tcBorders>
            <w:vAlign w:val="bottom"/>
          </w:tcPr>
          <w:p w:rsidR="002D0D3A" w:rsidRDefault="002D0D3A">
            <w:pPr>
              <w:pStyle w:val="ConsPlusNormal"/>
              <w:jc w:val="center"/>
            </w:pPr>
            <w:r>
              <w:t>4000</w:t>
            </w:r>
          </w:p>
        </w:tc>
        <w:tc>
          <w:tcPr>
            <w:tcW w:w="1417" w:type="dxa"/>
            <w:tcBorders>
              <w:top w:val="nil"/>
              <w:bottom w:val="nil"/>
            </w:tcBorders>
            <w:vAlign w:val="bottom"/>
          </w:tcPr>
          <w:p w:rsidR="002D0D3A" w:rsidRDefault="002D0D3A">
            <w:pPr>
              <w:pStyle w:val="ConsPlusNormal"/>
              <w:jc w:val="center"/>
            </w:pPr>
            <w:r>
              <w:t>3000</w:t>
            </w:r>
          </w:p>
        </w:tc>
      </w:tr>
      <w:tr w:rsidR="002D0D3A">
        <w:tblPrEx>
          <w:tblBorders>
            <w:insideH w:val="none" w:sz="0" w:space="0" w:color="auto"/>
          </w:tblBorders>
        </w:tblPrEx>
        <w:tc>
          <w:tcPr>
            <w:tcW w:w="4025" w:type="dxa"/>
            <w:tcBorders>
              <w:top w:val="nil"/>
              <w:bottom w:val="single" w:sz="4" w:space="0" w:color="auto"/>
            </w:tcBorders>
          </w:tcPr>
          <w:p w:rsidR="002D0D3A" w:rsidRDefault="002D0D3A">
            <w:pPr>
              <w:pStyle w:val="ConsPlusNormal"/>
            </w:pPr>
            <w:r>
              <w:t>- вспомогательная</w:t>
            </w:r>
          </w:p>
        </w:tc>
        <w:tc>
          <w:tcPr>
            <w:tcW w:w="1191" w:type="dxa"/>
            <w:tcBorders>
              <w:top w:val="nil"/>
              <w:bottom w:val="single" w:sz="4" w:space="0" w:color="auto"/>
            </w:tcBorders>
            <w:vAlign w:val="bottom"/>
          </w:tcPr>
          <w:p w:rsidR="002D0D3A" w:rsidRDefault="002D0D3A">
            <w:pPr>
              <w:pStyle w:val="ConsPlusNormal"/>
              <w:jc w:val="center"/>
            </w:pPr>
            <w:r>
              <w:t>3000</w:t>
            </w:r>
          </w:p>
        </w:tc>
        <w:tc>
          <w:tcPr>
            <w:tcW w:w="1191" w:type="dxa"/>
            <w:tcBorders>
              <w:top w:val="nil"/>
              <w:bottom w:val="single" w:sz="4" w:space="0" w:color="auto"/>
            </w:tcBorders>
            <w:vAlign w:val="bottom"/>
          </w:tcPr>
          <w:p w:rsidR="002D0D3A" w:rsidRDefault="002D0D3A">
            <w:pPr>
              <w:pStyle w:val="ConsPlusNormal"/>
              <w:jc w:val="center"/>
            </w:pPr>
            <w:r>
              <w:t>3000</w:t>
            </w:r>
          </w:p>
        </w:tc>
        <w:tc>
          <w:tcPr>
            <w:tcW w:w="1243" w:type="dxa"/>
            <w:tcBorders>
              <w:top w:val="nil"/>
              <w:bottom w:val="single" w:sz="4" w:space="0" w:color="auto"/>
            </w:tcBorders>
            <w:vAlign w:val="bottom"/>
          </w:tcPr>
          <w:p w:rsidR="002D0D3A" w:rsidRDefault="002D0D3A">
            <w:pPr>
              <w:pStyle w:val="ConsPlusNormal"/>
              <w:jc w:val="center"/>
            </w:pPr>
            <w:r>
              <w:t>3000</w:t>
            </w:r>
          </w:p>
        </w:tc>
        <w:tc>
          <w:tcPr>
            <w:tcW w:w="1417" w:type="dxa"/>
            <w:tcBorders>
              <w:top w:val="nil"/>
              <w:bottom w:val="single" w:sz="4" w:space="0" w:color="auto"/>
            </w:tcBorders>
            <w:vAlign w:val="bottom"/>
          </w:tcPr>
          <w:p w:rsidR="002D0D3A" w:rsidRDefault="002D0D3A">
            <w:pPr>
              <w:pStyle w:val="ConsPlusNormal"/>
              <w:jc w:val="center"/>
            </w:pPr>
            <w:r>
              <w:t>2500</w:t>
            </w:r>
          </w:p>
        </w:tc>
      </w:tr>
    </w:tbl>
    <w:p w:rsidR="002D0D3A" w:rsidRDefault="002D0D3A">
      <w:pPr>
        <w:pStyle w:val="ConsPlusNormal"/>
        <w:jc w:val="both"/>
      </w:pPr>
    </w:p>
    <w:p w:rsidR="002D0D3A" w:rsidRDefault="002D0D3A">
      <w:pPr>
        <w:pStyle w:val="ConsPlusNormal"/>
        <w:ind w:firstLine="540"/>
        <w:jc w:val="both"/>
      </w:pPr>
      <w:r>
        <w:t>Д.2 Радиусы вертикальных кривых для сопряжения поверхности элементов посадочных площадок для вертолетов на поверхности должны быть не менее:</w:t>
      </w:r>
    </w:p>
    <w:p w:rsidR="002D0D3A" w:rsidRDefault="002D0D3A">
      <w:pPr>
        <w:pStyle w:val="ConsPlusNormal"/>
        <w:spacing w:before="220"/>
        <w:ind w:firstLine="540"/>
        <w:jc w:val="both"/>
      </w:pPr>
      <w:r>
        <w:t>- 6000 м - для ВПП;</w:t>
      </w:r>
    </w:p>
    <w:p w:rsidR="002D0D3A" w:rsidRDefault="002D0D3A">
      <w:pPr>
        <w:pStyle w:val="ConsPlusNormal"/>
        <w:spacing w:before="220"/>
        <w:ind w:firstLine="540"/>
        <w:jc w:val="both"/>
      </w:pPr>
      <w:r>
        <w:t>- 4000 м - для РД;</w:t>
      </w:r>
    </w:p>
    <w:p w:rsidR="002D0D3A" w:rsidRDefault="002D0D3A">
      <w:pPr>
        <w:pStyle w:val="ConsPlusNormal"/>
        <w:spacing w:before="220"/>
        <w:ind w:firstLine="540"/>
        <w:jc w:val="both"/>
      </w:pPr>
      <w:r>
        <w:t>- 3000 м - для МС, швартовочных площадок.</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right"/>
        <w:outlineLvl w:val="0"/>
      </w:pPr>
      <w:r>
        <w:rPr>
          <w:b/>
        </w:rPr>
        <w:t>Приложение Е</w:t>
      </w:r>
    </w:p>
    <w:p w:rsidR="002D0D3A" w:rsidRDefault="002D0D3A">
      <w:pPr>
        <w:pStyle w:val="ConsPlusNormal"/>
        <w:jc w:val="both"/>
      </w:pPr>
    </w:p>
    <w:p w:rsidR="002D0D3A" w:rsidRDefault="002D0D3A">
      <w:pPr>
        <w:pStyle w:val="ConsPlusTitle"/>
        <w:jc w:val="center"/>
      </w:pPr>
      <w:r>
        <w:t>ОБОРУДОВАНИЕ ПОСАДОЧНЫХ ПЛОЩАДОК</w:t>
      </w:r>
    </w:p>
    <w:p w:rsidR="002D0D3A" w:rsidRDefault="002D0D3A">
      <w:pPr>
        <w:pStyle w:val="ConsPlusNormal"/>
        <w:jc w:val="both"/>
      </w:pPr>
    </w:p>
    <w:p w:rsidR="002D0D3A" w:rsidRDefault="002D0D3A">
      <w:pPr>
        <w:pStyle w:val="ConsPlusNormal"/>
        <w:ind w:firstLine="540"/>
        <w:jc w:val="both"/>
      </w:pPr>
      <w:r>
        <w:t xml:space="preserve">Приложение Е исключено с 10.02.2024. - </w:t>
      </w:r>
      <w:hyperlink r:id="rId96">
        <w:r>
          <w:rPr>
            <w:color w:val="0000FF"/>
          </w:rPr>
          <w:t>Изменение N 1</w:t>
        </w:r>
      </w:hyperlink>
      <w:r>
        <w:t>, утв. Приказом Минстроя России от 09.01.2024 N 4/пр.</w:t>
      </w: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Normal"/>
        <w:jc w:val="both"/>
      </w:pPr>
    </w:p>
    <w:p w:rsidR="002D0D3A" w:rsidRDefault="002D0D3A">
      <w:pPr>
        <w:pStyle w:val="ConsPlusTitle"/>
        <w:jc w:val="center"/>
        <w:outlineLvl w:val="0"/>
      </w:pPr>
      <w:r>
        <w:t>БИБЛИОГРАФИЯ</w:t>
      </w:r>
    </w:p>
    <w:p w:rsidR="002D0D3A" w:rsidRDefault="002D0D3A">
      <w:pPr>
        <w:pStyle w:val="ConsPlusNormal"/>
        <w:jc w:val="both"/>
      </w:pPr>
    </w:p>
    <w:p w:rsidR="002D0D3A" w:rsidRDefault="002D0D3A">
      <w:pPr>
        <w:pStyle w:val="ConsPlusNormal"/>
        <w:ind w:firstLine="540"/>
        <w:jc w:val="both"/>
      </w:pPr>
      <w:bookmarkStart w:id="31" w:name="P1329"/>
      <w:bookmarkEnd w:id="31"/>
      <w:r>
        <w:t xml:space="preserve">[1] Федеральный </w:t>
      </w:r>
      <w:hyperlink r:id="rId97">
        <w:r>
          <w:rPr>
            <w:color w:val="0000FF"/>
          </w:rPr>
          <w:t>закон</w:t>
        </w:r>
      </w:hyperlink>
      <w:r>
        <w:t xml:space="preserve"> от 19 марта 1997 г. N 60-ФЗ "Воздушный кодекс Российской Федерации"</w:t>
      </w:r>
    </w:p>
    <w:p w:rsidR="002D0D3A" w:rsidRDefault="002D0D3A">
      <w:pPr>
        <w:pStyle w:val="ConsPlusNormal"/>
        <w:spacing w:before="220"/>
        <w:ind w:firstLine="540"/>
        <w:jc w:val="both"/>
      </w:pPr>
      <w:bookmarkStart w:id="32" w:name="P1330"/>
      <w:bookmarkEnd w:id="32"/>
      <w:r>
        <w:t xml:space="preserve">[2] Приложение 14 к </w:t>
      </w:r>
      <w:hyperlink r:id="rId98">
        <w:r>
          <w:rPr>
            <w:color w:val="0000FF"/>
          </w:rPr>
          <w:t>Конвенции</w:t>
        </w:r>
      </w:hyperlink>
      <w:r>
        <w:t xml:space="preserve"> о международной гражданской авиации "Аэродромы". Том II. Вертодромы. Издание 5-е, 2020 г.</w:t>
      </w:r>
    </w:p>
    <w:p w:rsidR="002D0D3A" w:rsidRDefault="002D0D3A">
      <w:pPr>
        <w:pStyle w:val="ConsPlusNormal"/>
        <w:jc w:val="both"/>
      </w:pPr>
      <w:r>
        <w:t xml:space="preserve">(в ред. </w:t>
      </w:r>
      <w:hyperlink r:id="rId99">
        <w:r>
          <w:rPr>
            <w:color w:val="0000FF"/>
          </w:rPr>
          <w:t>Изменения N 1</w:t>
        </w:r>
      </w:hyperlink>
      <w:r>
        <w:t>, утв. Приказом Минстроя России от 09.01.2024 N 4/пр)</w:t>
      </w:r>
    </w:p>
    <w:p w:rsidR="002D0D3A" w:rsidRDefault="002D0D3A">
      <w:pPr>
        <w:pStyle w:val="ConsPlusNormal"/>
        <w:jc w:val="both"/>
      </w:pPr>
    </w:p>
    <w:p w:rsidR="002D0D3A" w:rsidRDefault="002D0D3A">
      <w:pPr>
        <w:pStyle w:val="ConsPlusNormal"/>
        <w:jc w:val="both"/>
      </w:pPr>
    </w:p>
    <w:p w:rsidR="002D0D3A" w:rsidRDefault="002D0D3A">
      <w:pPr>
        <w:pStyle w:val="ConsPlusNormal"/>
        <w:pBdr>
          <w:bottom w:val="single" w:sz="6" w:space="0" w:color="auto"/>
        </w:pBdr>
        <w:spacing w:before="100" w:after="100"/>
        <w:jc w:val="both"/>
        <w:rPr>
          <w:sz w:val="2"/>
          <w:szCs w:val="2"/>
        </w:rPr>
      </w:pPr>
    </w:p>
    <w:p w:rsidR="00B616DD" w:rsidRDefault="00B616DD">
      <w:bookmarkStart w:id="33" w:name="_GoBack"/>
      <w:bookmarkEnd w:id="33"/>
    </w:p>
    <w:sectPr w:rsidR="00B616D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3A"/>
    <w:rsid w:val="002D0D3A"/>
    <w:rsid w:val="00B6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D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D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D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D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D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D3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D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D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D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D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D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D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31669&amp;dst=100024" TargetMode="External"/><Relationship Id="rId21" Type="http://schemas.openxmlformats.org/officeDocument/2006/relationships/hyperlink" Target="https://login.consultant.ru/link/?req=doc&amp;base=STR&amp;n=31669&amp;dst=100018" TargetMode="External"/><Relationship Id="rId42" Type="http://schemas.openxmlformats.org/officeDocument/2006/relationships/hyperlink" Target="https://login.consultant.ru/link/?req=doc&amp;base=STR&amp;n=31669&amp;dst=100037" TargetMode="External"/><Relationship Id="rId47" Type="http://schemas.openxmlformats.org/officeDocument/2006/relationships/hyperlink" Target="https://login.consultant.ru/link/?req=doc&amp;base=STR&amp;n=31669&amp;dst=100051" TargetMode="External"/><Relationship Id="rId63" Type="http://schemas.openxmlformats.org/officeDocument/2006/relationships/hyperlink" Target="https://login.consultant.ru/link/?req=doc&amp;base=STR&amp;n=31669&amp;dst=100080" TargetMode="External"/><Relationship Id="rId68" Type="http://schemas.openxmlformats.org/officeDocument/2006/relationships/hyperlink" Target="https://login.consultant.ru/link/?req=doc&amp;base=STR&amp;n=31669&amp;dst=100085" TargetMode="External"/><Relationship Id="rId84" Type="http://schemas.openxmlformats.org/officeDocument/2006/relationships/image" Target="media/image4.png"/><Relationship Id="rId89" Type="http://schemas.openxmlformats.org/officeDocument/2006/relationships/hyperlink" Target="https://login.consultant.ru/link/?req=doc&amp;base=STR&amp;n=31669&amp;dst=100105" TargetMode="External"/><Relationship Id="rId16" Type="http://schemas.openxmlformats.org/officeDocument/2006/relationships/hyperlink" Target="https://login.consultant.ru/link/?req=doc&amp;base=STR&amp;n=18815" TargetMode="External"/><Relationship Id="rId11" Type="http://schemas.openxmlformats.org/officeDocument/2006/relationships/hyperlink" Target="https://login.consultant.ru/link/?req=doc&amp;base=LAW&amp;n=471095" TargetMode="External"/><Relationship Id="rId32" Type="http://schemas.openxmlformats.org/officeDocument/2006/relationships/hyperlink" Target="https://login.consultant.ru/link/?req=doc&amp;base=STR&amp;n=31669&amp;dst=100037" TargetMode="External"/><Relationship Id="rId37" Type="http://schemas.openxmlformats.org/officeDocument/2006/relationships/hyperlink" Target="https://login.consultant.ru/link/?req=doc&amp;base=STR&amp;n=31669&amp;dst=100024" TargetMode="External"/><Relationship Id="rId53" Type="http://schemas.openxmlformats.org/officeDocument/2006/relationships/hyperlink" Target="https://login.consultant.ru/link/?req=doc&amp;base=STR&amp;n=30132" TargetMode="External"/><Relationship Id="rId58" Type="http://schemas.openxmlformats.org/officeDocument/2006/relationships/hyperlink" Target="https://login.consultant.ru/link/?req=doc&amp;base=STR&amp;n=31669&amp;dst=100062" TargetMode="External"/><Relationship Id="rId74" Type="http://schemas.openxmlformats.org/officeDocument/2006/relationships/hyperlink" Target="https://login.consultant.ru/link/?req=doc&amp;base=STR&amp;n=18815" TargetMode="External"/><Relationship Id="rId79" Type="http://schemas.openxmlformats.org/officeDocument/2006/relationships/hyperlink" Target="https://login.consultant.ru/link/?req=doc&amp;base=STR&amp;n=31669&amp;dst=10010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TR&amp;n=31669&amp;dst=100105" TargetMode="External"/><Relationship Id="rId95" Type="http://schemas.openxmlformats.org/officeDocument/2006/relationships/hyperlink" Target="https://login.consultant.ru/link/?req=doc&amp;base=STR&amp;n=31669&amp;dst=100124" TargetMode="External"/><Relationship Id="rId22" Type="http://schemas.openxmlformats.org/officeDocument/2006/relationships/hyperlink" Target="https://login.consultant.ru/link/?req=doc&amp;base=STR&amp;n=26997" TargetMode="External"/><Relationship Id="rId27" Type="http://schemas.openxmlformats.org/officeDocument/2006/relationships/hyperlink" Target="https://login.consultant.ru/link/?req=doc&amp;base=STR&amp;n=31669&amp;dst=100024" TargetMode="External"/><Relationship Id="rId43" Type="http://schemas.openxmlformats.org/officeDocument/2006/relationships/hyperlink" Target="https://login.consultant.ru/link/?req=doc&amp;base=STR&amp;n=31669&amp;dst=100044" TargetMode="External"/><Relationship Id="rId48" Type="http://schemas.openxmlformats.org/officeDocument/2006/relationships/hyperlink" Target="https://login.consultant.ru/link/?req=doc&amp;base=STR&amp;n=31669&amp;dst=100052" TargetMode="External"/><Relationship Id="rId64" Type="http://schemas.openxmlformats.org/officeDocument/2006/relationships/hyperlink" Target="https://login.consultant.ru/link/?req=doc&amp;base=STR&amp;n=31669&amp;dst=100081" TargetMode="External"/><Relationship Id="rId69" Type="http://schemas.openxmlformats.org/officeDocument/2006/relationships/hyperlink" Target="https://login.consultant.ru/link/?req=doc&amp;base=STR&amp;n=31669&amp;dst=100088" TargetMode="External"/><Relationship Id="rId80" Type="http://schemas.openxmlformats.org/officeDocument/2006/relationships/hyperlink" Target="https://login.consultant.ru/link/?req=doc&amp;base=STR&amp;n=31669&amp;dst=100103" TargetMode="External"/><Relationship Id="rId85" Type="http://schemas.openxmlformats.org/officeDocument/2006/relationships/image" Target="media/image5.png"/><Relationship Id="rId12" Type="http://schemas.openxmlformats.org/officeDocument/2006/relationships/hyperlink" Target="https://login.consultant.ru/link/?req=doc&amp;base=LAW&amp;n=465775" TargetMode="External"/><Relationship Id="rId17" Type="http://schemas.openxmlformats.org/officeDocument/2006/relationships/hyperlink" Target="https://login.consultant.ru/link/?req=doc&amp;base=STR&amp;n=27119" TargetMode="External"/><Relationship Id="rId25" Type="http://schemas.openxmlformats.org/officeDocument/2006/relationships/hyperlink" Target="https://login.consultant.ru/link/?req=doc&amp;base=STR&amp;n=31669&amp;dst=100022" TargetMode="External"/><Relationship Id="rId33" Type="http://schemas.openxmlformats.org/officeDocument/2006/relationships/hyperlink" Target="https://login.consultant.ru/link/?req=doc&amp;base=STR&amp;n=31669&amp;dst=100024" TargetMode="External"/><Relationship Id="rId38" Type="http://schemas.openxmlformats.org/officeDocument/2006/relationships/hyperlink" Target="https://login.consultant.ru/link/?req=doc&amp;base=STR&amp;n=31669&amp;dst=100024" TargetMode="External"/><Relationship Id="rId46" Type="http://schemas.openxmlformats.org/officeDocument/2006/relationships/hyperlink" Target="https://login.consultant.ru/link/?req=doc&amp;base=STR&amp;n=31669&amp;dst=100050" TargetMode="External"/><Relationship Id="rId59" Type="http://schemas.openxmlformats.org/officeDocument/2006/relationships/hyperlink" Target="https://login.consultant.ru/link/?req=doc&amp;base=STR&amp;n=31669&amp;dst=100075" TargetMode="External"/><Relationship Id="rId67" Type="http://schemas.openxmlformats.org/officeDocument/2006/relationships/hyperlink" Target="https://login.consultant.ru/link/?req=doc&amp;base=STR&amp;n=31669&amp;dst=100084" TargetMode="External"/><Relationship Id="rId20" Type="http://schemas.openxmlformats.org/officeDocument/2006/relationships/hyperlink" Target="https://login.consultant.ru/link/?req=doc&amp;base=STR&amp;n=32052" TargetMode="External"/><Relationship Id="rId41" Type="http://schemas.openxmlformats.org/officeDocument/2006/relationships/hyperlink" Target="https://login.consultant.ru/link/?req=doc&amp;base=STR&amp;n=31669&amp;dst=100024" TargetMode="External"/><Relationship Id="rId54" Type="http://schemas.openxmlformats.org/officeDocument/2006/relationships/hyperlink" Target="https://login.consultant.ru/link/?req=doc&amp;base=STR&amp;n=31669&amp;dst=100060" TargetMode="External"/><Relationship Id="rId62" Type="http://schemas.openxmlformats.org/officeDocument/2006/relationships/hyperlink" Target="https://login.consultant.ru/link/?req=doc&amp;base=STR&amp;n=31669&amp;dst=100078" TargetMode="External"/><Relationship Id="rId70" Type="http://schemas.openxmlformats.org/officeDocument/2006/relationships/hyperlink" Target="https://login.consultant.ru/link/?req=doc&amp;base=STR&amp;n=31669&amp;dst=100090" TargetMode="External"/><Relationship Id="rId75" Type="http://schemas.openxmlformats.org/officeDocument/2006/relationships/hyperlink" Target="https://login.consultant.ru/link/?req=doc&amp;base=STR&amp;n=31669&amp;dst=100096" TargetMode="External"/><Relationship Id="rId83" Type="http://schemas.openxmlformats.org/officeDocument/2006/relationships/image" Target="media/image3.png"/><Relationship Id="rId88" Type="http://schemas.openxmlformats.org/officeDocument/2006/relationships/hyperlink" Target="https://login.consultant.ru/link/?req=doc&amp;base=STR&amp;n=31669&amp;dst=100105" TargetMode="External"/><Relationship Id="rId91" Type="http://schemas.openxmlformats.org/officeDocument/2006/relationships/hyperlink" Target="https://login.consultant.ru/link/?req=doc&amp;base=STR&amp;n=31669&amp;dst=100112" TargetMode="External"/><Relationship Id="rId96" Type="http://schemas.openxmlformats.org/officeDocument/2006/relationships/hyperlink" Target="https://login.consultant.ru/link/?req=doc&amp;base=STR&amp;n=31669&amp;dst=100126" TargetMode="External"/><Relationship Id="rId1" Type="http://schemas.openxmlformats.org/officeDocument/2006/relationships/styles" Target="styles.xml"/><Relationship Id="rId6" Type="http://schemas.openxmlformats.org/officeDocument/2006/relationships/hyperlink" Target="https://login.consultant.ru/link/?req=doc&amp;base=LAW&amp;n=412365" TargetMode="External"/><Relationship Id="rId15" Type="http://schemas.openxmlformats.org/officeDocument/2006/relationships/hyperlink" Target="https://login.consultant.ru/link/?req=doc&amp;base=STR&amp;n=31669&amp;dst=100012" TargetMode="External"/><Relationship Id="rId23" Type="http://schemas.openxmlformats.org/officeDocument/2006/relationships/hyperlink" Target="https://login.consultant.ru/link/?req=doc&amp;base=STR&amp;n=30132" TargetMode="External"/><Relationship Id="rId28" Type="http://schemas.openxmlformats.org/officeDocument/2006/relationships/hyperlink" Target="https://login.consultant.ru/link/?req=doc&amp;base=STR&amp;n=31669&amp;dst=100024" TargetMode="External"/><Relationship Id="rId36" Type="http://schemas.openxmlformats.org/officeDocument/2006/relationships/hyperlink" Target="https://login.consultant.ru/link/?req=doc&amp;base=STR&amp;n=31669&amp;dst=100037" TargetMode="External"/><Relationship Id="rId49" Type="http://schemas.openxmlformats.org/officeDocument/2006/relationships/hyperlink" Target="https://login.consultant.ru/link/?req=doc&amp;base=STR&amp;n=31669&amp;dst=100053" TargetMode="External"/><Relationship Id="rId57" Type="http://schemas.openxmlformats.org/officeDocument/2006/relationships/hyperlink" Target="https://login.consultant.ru/link/?req=doc&amp;base=STR&amp;n=26997" TargetMode="External"/><Relationship Id="rId10" Type="http://schemas.openxmlformats.org/officeDocument/2006/relationships/hyperlink" Target="https://login.consultant.ru/link/?req=doc&amp;base=LAW&amp;n=471020" TargetMode="External"/><Relationship Id="rId31" Type="http://schemas.openxmlformats.org/officeDocument/2006/relationships/hyperlink" Target="https://login.consultant.ru/link/?req=doc&amp;base=STR&amp;n=31669&amp;dst=100024" TargetMode="External"/><Relationship Id="rId44" Type="http://schemas.openxmlformats.org/officeDocument/2006/relationships/hyperlink" Target="https://login.consultant.ru/link/?req=doc&amp;base=STR&amp;n=31669&amp;dst=100046" TargetMode="External"/><Relationship Id="rId52" Type="http://schemas.openxmlformats.org/officeDocument/2006/relationships/hyperlink" Target="https://login.consultant.ru/link/?req=doc&amp;base=STR&amp;n=31669&amp;dst=100058" TargetMode="External"/><Relationship Id="rId60" Type="http://schemas.openxmlformats.org/officeDocument/2006/relationships/hyperlink" Target="https://login.consultant.ru/link/?req=doc&amp;base=STR&amp;n=31669&amp;dst=100076" TargetMode="External"/><Relationship Id="rId65" Type="http://schemas.openxmlformats.org/officeDocument/2006/relationships/hyperlink" Target="https://login.consultant.ru/link/?req=doc&amp;base=STR&amp;n=32052" TargetMode="External"/><Relationship Id="rId73" Type="http://schemas.openxmlformats.org/officeDocument/2006/relationships/hyperlink" Target="https://login.consultant.ru/link/?req=doc&amp;base=STR&amp;n=27119" TargetMode="External"/><Relationship Id="rId78" Type="http://schemas.openxmlformats.org/officeDocument/2006/relationships/hyperlink" Target="https://login.consultant.ru/link/?req=doc&amp;base=STR&amp;n=31669&amp;dst=100102" TargetMode="External"/><Relationship Id="rId81" Type="http://schemas.openxmlformats.org/officeDocument/2006/relationships/image" Target="media/image1.png"/><Relationship Id="rId86" Type="http://schemas.openxmlformats.org/officeDocument/2006/relationships/hyperlink" Target="https://login.consultant.ru/link/?req=doc&amp;base=STR&amp;n=31669&amp;dst=100105" TargetMode="External"/><Relationship Id="rId94" Type="http://schemas.openxmlformats.org/officeDocument/2006/relationships/hyperlink" Target="https://login.consultant.ru/link/?req=doc&amp;base=STR&amp;n=31669&amp;dst=100123" TargetMode="External"/><Relationship Id="rId99" Type="http://schemas.openxmlformats.org/officeDocument/2006/relationships/hyperlink" Target="https://login.consultant.ru/link/?req=doc&amp;base=STR&amp;n=31669&amp;dst=100128"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2365&amp;dst=100005" TargetMode="External"/><Relationship Id="rId13" Type="http://schemas.openxmlformats.org/officeDocument/2006/relationships/hyperlink" Target="https://login.consultant.ru/link/?req=doc&amp;base=LAW&amp;n=372899" TargetMode="External"/><Relationship Id="rId18" Type="http://schemas.openxmlformats.org/officeDocument/2006/relationships/hyperlink" Target="https://login.consultant.ru/link/?req=doc&amp;base=STR&amp;n=30132" TargetMode="External"/><Relationship Id="rId39" Type="http://schemas.openxmlformats.org/officeDocument/2006/relationships/hyperlink" Target="https://login.consultant.ru/link/?req=doc&amp;base=STR&amp;n=31669&amp;dst=100024" TargetMode="External"/><Relationship Id="rId34" Type="http://schemas.openxmlformats.org/officeDocument/2006/relationships/hyperlink" Target="https://login.consultant.ru/link/?req=doc&amp;base=STR&amp;n=31669&amp;dst=100024" TargetMode="External"/><Relationship Id="rId50" Type="http://schemas.openxmlformats.org/officeDocument/2006/relationships/hyperlink" Target="https://login.consultant.ru/link/?req=doc&amp;base=STR&amp;n=31669&amp;dst=100054" TargetMode="External"/><Relationship Id="rId55" Type="http://schemas.openxmlformats.org/officeDocument/2006/relationships/hyperlink" Target="https://login.consultant.ru/link/?req=doc&amp;base=STR&amp;n=31669&amp;dst=100061" TargetMode="External"/><Relationship Id="rId76" Type="http://schemas.openxmlformats.org/officeDocument/2006/relationships/hyperlink" Target="https://login.consultant.ru/link/?req=doc&amp;base=STR&amp;n=31669&amp;dst=100098" TargetMode="External"/><Relationship Id="rId97" Type="http://schemas.openxmlformats.org/officeDocument/2006/relationships/hyperlink" Target="https://login.consultant.ru/link/?req=doc&amp;base=LAW&amp;n=468594" TargetMode="External"/><Relationship Id="rId7" Type="http://schemas.openxmlformats.org/officeDocument/2006/relationships/hyperlink" Target="https://login.consultant.ru/link/?req=doc&amp;base=STR&amp;n=31669&amp;dst=100009" TargetMode="External"/><Relationship Id="rId71" Type="http://schemas.openxmlformats.org/officeDocument/2006/relationships/hyperlink" Target="https://login.consultant.ru/link/?req=doc&amp;base=STR&amp;n=31669&amp;dst=100091" TargetMode="External"/><Relationship Id="rId92" Type="http://schemas.openxmlformats.org/officeDocument/2006/relationships/hyperlink" Target="https://login.consultant.ru/link/?req=doc&amp;base=STR&amp;n=31669&amp;dst=10011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1669&amp;dst=100042" TargetMode="External"/><Relationship Id="rId24" Type="http://schemas.openxmlformats.org/officeDocument/2006/relationships/hyperlink" Target="https://login.consultant.ru/link/?req=doc&amp;base=LAW&amp;n=468594&amp;dst=271" TargetMode="External"/><Relationship Id="rId40" Type="http://schemas.openxmlformats.org/officeDocument/2006/relationships/hyperlink" Target="https://login.consultant.ru/link/?req=doc&amp;base=STR&amp;n=31669&amp;dst=100024" TargetMode="External"/><Relationship Id="rId45" Type="http://schemas.openxmlformats.org/officeDocument/2006/relationships/hyperlink" Target="https://login.consultant.ru/link/?req=doc&amp;base=STR&amp;n=31669&amp;dst=100048" TargetMode="External"/><Relationship Id="rId66" Type="http://schemas.openxmlformats.org/officeDocument/2006/relationships/hyperlink" Target="https://login.consultant.ru/link/?req=doc&amp;base=STR&amp;n=31669&amp;dst=100083" TargetMode="External"/><Relationship Id="rId87" Type="http://schemas.openxmlformats.org/officeDocument/2006/relationships/hyperlink" Target="https://login.consultant.ru/link/?req=doc&amp;base=STR&amp;n=31669&amp;dst=100105" TargetMode="External"/><Relationship Id="rId61" Type="http://schemas.openxmlformats.org/officeDocument/2006/relationships/hyperlink" Target="https://login.consultant.ru/link/?req=doc&amp;base=STR&amp;n=31669&amp;dst=100077" TargetMode="External"/><Relationship Id="rId82" Type="http://schemas.openxmlformats.org/officeDocument/2006/relationships/image" Target="media/image2.png"/><Relationship Id="rId19" Type="http://schemas.openxmlformats.org/officeDocument/2006/relationships/hyperlink" Target="https://login.consultant.ru/link/?req=doc&amp;base=STR&amp;n=31669&amp;dst=100017" TargetMode="External"/><Relationship Id="rId14" Type="http://schemas.openxmlformats.org/officeDocument/2006/relationships/hyperlink" Target="https://login.consultant.ru/link/?req=doc&amp;base=STR&amp;n=31669&amp;dst=100009" TargetMode="External"/><Relationship Id="rId30" Type="http://schemas.openxmlformats.org/officeDocument/2006/relationships/hyperlink" Target="https://login.consultant.ru/link/?req=doc&amp;base=STR&amp;n=31669&amp;dst=100024" TargetMode="External"/><Relationship Id="rId35" Type="http://schemas.openxmlformats.org/officeDocument/2006/relationships/hyperlink" Target="https://login.consultant.ru/link/?req=doc&amp;base=STR&amp;n=31669&amp;dst=100037" TargetMode="External"/><Relationship Id="rId56" Type="http://schemas.openxmlformats.org/officeDocument/2006/relationships/hyperlink" Target="https://login.consultant.ru/link/?req=doc&amp;base=STR&amp;n=30132" TargetMode="External"/><Relationship Id="rId77" Type="http://schemas.openxmlformats.org/officeDocument/2006/relationships/hyperlink" Target="https://login.consultant.ru/link/?req=doc&amp;base=STR&amp;n=31669&amp;dst=100100" TargetMode="External"/><Relationship Id="rId100" Type="http://schemas.openxmlformats.org/officeDocument/2006/relationships/fontTable" Target="fontTable.xml"/><Relationship Id="rId8" Type="http://schemas.openxmlformats.org/officeDocument/2006/relationships/hyperlink" Target="https://login.consultant.ru/link/?req=doc&amp;base=LAW&amp;n=471368&amp;dst=100005" TargetMode="External"/><Relationship Id="rId51" Type="http://schemas.openxmlformats.org/officeDocument/2006/relationships/hyperlink" Target="https://login.consultant.ru/link/?req=doc&amp;base=STR&amp;n=31669&amp;dst=100056" TargetMode="External"/><Relationship Id="rId72" Type="http://schemas.openxmlformats.org/officeDocument/2006/relationships/hyperlink" Target="https://login.consultant.ru/link/?req=doc&amp;base=STR&amp;n=31669&amp;dst=100093" TargetMode="External"/><Relationship Id="rId93" Type="http://schemas.openxmlformats.org/officeDocument/2006/relationships/hyperlink" Target="https://login.consultant.ru/link/?req=doc&amp;base=STR&amp;n=31669&amp;dst=100118" TargetMode="External"/><Relationship Id="rId98" Type="http://schemas.openxmlformats.org/officeDocument/2006/relationships/hyperlink" Target="https://login.consultant.ru/link/?req=doc&amp;base=LAW&amp;n=13360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12922</Words>
  <Characters>73661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2024-12-12T11:57:00Z</dcterms:created>
  <dcterms:modified xsi:type="dcterms:W3CDTF">2024-12-12T11:58:00Z</dcterms:modified>
</cp:coreProperties>
</file>