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7DA" w:rsidRDefault="000377DA">
      <w:pPr>
        <w:pStyle w:val="ConsPlusTitlePage"/>
      </w:pPr>
      <w:r>
        <w:t xml:space="preserve">Документ предоставлен </w:t>
      </w:r>
      <w:hyperlink r:id="rId5">
        <w:r>
          <w:rPr>
            <w:color w:val="0000FF"/>
          </w:rPr>
          <w:t>КонсультантПлюс</w:t>
        </w:r>
      </w:hyperlink>
      <w:r>
        <w:br/>
      </w:r>
    </w:p>
    <w:p w:rsidR="000377DA" w:rsidRDefault="000377DA">
      <w:pPr>
        <w:pStyle w:val="ConsPlusNormal"/>
        <w:jc w:val="both"/>
        <w:outlineLvl w:val="0"/>
      </w:pPr>
    </w:p>
    <w:p w:rsidR="000377DA" w:rsidRDefault="000377DA">
      <w:pPr>
        <w:pStyle w:val="ConsPlusTitle"/>
        <w:jc w:val="center"/>
        <w:outlineLvl w:val="0"/>
      </w:pPr>
      <w:r>
        <w:t>ПРАВИТЕЛЬСТВО РОССИЙСКОЙ ФЕДЕРАЦИИ</w:t>
      </w:r>
    </w:p>
    <w:p w:rsidR="000377DA" w:rsidRDefault="000377DA">
      <w:pPr>
        <w:pStyle w:val="ConsPlusTitle"/>
        <w:jc w:val="center"/>
      </w:pPr>
    </w:p>
    <w:p w:rsidR="000377DA" w:rsidRDefault="000377DA">
      <w:pPr>
        <w:pStyle w:val="ConsPlusTitle"/>
        <w:jc w:val="center"/>
      </w:pPr>
      <w:r>
        <w:t>ПОСТАНОВЛЕНИЕ</w:t>
      </w:r>
    </w:p>
    <w:p w:rsidR="000377DA" w:rsidRDefault="000377DA">
      <w:pPr>
        <w:pStyle w:val="ConsPlusTitle"/>
        <w:jc w:val="center"/>
      </w:pPr>
      <w:r>
        <w:t>от 2 апреля 2022 г. N 575</w:t>
      </w:r>
    </w:p>
    <w:p w:rsidR="000377DA" w:rsidRDefault="000377DA">
      <w:pPr>
        <w:pStyle w:val="ConsPlusTitle"/>
        <w:jc w:val="center"/>
      </w:pPr>
    </w:p>
    <w:p w:rsidR="000377DA" w:rsidRDefault="000377DA">
      <w:pPr>
        <w:pStyle w:val="ConsPlusTitle"/>
        <w:jc w:val="center"/>
      </w:pPr>
      <w:r>
        <w:t>ОБ ОСОБЕННОСТЯХ</w:t>
      </w:r>
    </w:p>
    <w:p w:rsidR="000377DA" w:rsidRDefault="000377DA">
      <w:pPr>
        <w:pStyle w:val="ConsPlusTitle"/>
        <w:jc w:val="center"/>
      </w:pPr>
      <w:r>
        <w:t>ПОДГОТОВКИ, СОГЛАСОВАНИЯ, УТВЕРЖДЕНИЯ, ПРОДЛЕНИЯ СРОКОВ</w:t>
      </w:r>
    </w:p>
    <w:p w:rsidR="000377DA" w:rsidRDefault="000377DA">
      <w:pPr>
        <w:pStyle w:val="ConsPlusTitle"/>
        <w:jc w:val="center"/>
      </w:pPr>
      <w:r>
        <w:t>ДЕЙСТВИЯ ДОКУМЕНТАЦИИ ПО ПЛАНИРОВКЕ ТЕРРИТОРИИ,</w:t>
      </w:r>
    </w:p>
    <w:p w:rsidR="000377DA" w:rsidRDefault="000377DA">
      <w:pPr>
        <w:pStyle w:val="ConsPlusTitle"/>
        <w:jc w:val="center"/>
      </w:pPr>
      <w:r>
        <w:t>ГРАДОСТРОИТЕЛЬНЫХ ПЛАНОВ ЗЕМЕЛЬНЫХ УЧАСТКОВ, ВЫДАЧИ</w:t>
      </w:r>
    </w:p>
    <w:p w:rsidR="000377DA" w:rsidRDefault="000377DA">
      <w:pPr>
        <w:pStyle w:val="ConsPlusTitle"/>
        <w:jc w:val="center"/>
      </w:pPr>
      <w:r>
        <w:t xml:space="preserve">РАЗРЕШЕНИЙ НА СТРОИТЕЛЬСТВО ОБЪЕКТОВ </w:t>
      </w:r>
      <w:proofErr w:type="gramStart"/>
      <w:r>
        <w:t>КАПИТАЛЬНОГО</w:t>
      </w:r>
      <w:proofErr w:type="gramEnd"/>
    </w:p>
    <w:p w:rsidR="000377DA" w:rsidRDefault="000377DA">
      <w:pPr>
        <w:pStyle w:val="ConsPlusTitle"/>
        <w:jc w:val="center"/>
      </w:pPr>
      <w:r>
        <w:t>СТРОИТЕЛЬСТВА, РАЗРЕШЕНИЙ НА ВВОД В ЭКСПЛУАТАЦИЮ</w:t>
      </w:r>
    </w:p>
    <w:p w:rsidR="000377DA" w:rsidRDefault="000377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77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77DA" w:rsidRDefault="000377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77DA" w:rsidRDefault="000377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77DA" w:rsidRDefault="000377DA">
            <w:pPr>
              <w:pStyle w:val="ConsPlusNormal"/>
              <w:jc w:val="center"/>
            </w:pPr>
            <w:r>
              <w:rPr>
                <w:color w:val="392C69"/>
              </w:rPr>
              <w:t>Список изменяющих документов</w:t>
            </w:r>
          </w:p>
          <w:p w:rsidR="000377DA" w:rsidRDefault="000377DA">
            <w:pPr>
              <w:pStyle w:val="ConsPlusNormal"/>
              <w:jc w:val="center"/>
            </w:pPr>
            <w:proofErr w:type="gramStart"/>
            <w:r>
              <w:rPr>
                <w:color w:val="392C69"/>
              </w:rPr>
              <w:t xml:space="preserve">(в ред. Постановлений Правительства РФ от 29.12.2022 </w:t>
            </w:r>
            <w:hyperlink r:id="rId6">
              <w:r>
                <w:rPr>
                  <w:color w:val="0000FF"/>
                </w:rPr>
                <w:t>N 2500</w:t>
              </w:r>
            </w:hyperlink>
            <w:r>
              <w:rPr>
                <w:color w:val="392C69"/>
              </w:rPr>
              <w:t>,</w:t>
            </w:r>
            <w:proofErr w:type="gramEnd"/>
          </w:p>
          <w:p w:rsidR="000377DA" w:rsidRDefault="000377DA">
            <w:pPr>
              <w:pStyle w:val="ConsPlusNormal"/>
              <w:jc w:val="center"/>
            </w:pPr>
            <w:r>
              <w:rPr>
                <w:color w:val="392C69"/>
              </w:rPr>
              <w:t xml:space="preserve">от 14.10.2023 </w:t>
            </w:r>
            <w:hyperlink r:id="rId7">
              <w:r>
                <w:rPr>
                  <w:color w:val="0000FF"/>
                </w:rPr>
                <w:t>N 1707</w:t>
              </w:r>
            </w:hyperlink>
            <w:r>
              <w:rPr>
                <w:color w:val="392C69"/>
              </w:rPr>
              <w:t xml:space="preserve">, от 25.12.2023 </w:t>
            </w:r>
            <w:hyperlink r:id="rId8">
              <w:r>
                <w:rPr>
                  <w:color w:val="0000FF"/>
                </w:rPr>
                <w:t>N 2301</w:t>
              </w:r>
            </w:hyperlink>
            <w:r>
              <w:rPr>
                <w:color w:val="392C69"/>
              </w:rPr>
              <w:t xml:space="preserve">, от 12.07.2024 </w:t>
            </w:r>
            <w:hyperlink r:id="rId9">
              <w:r>
                <w:rPr>
                  <w:color w:val="0000FF"/>
                </w:rPr>
                <w:t>N 950</w:t>
              </w:r>
            </w:hyperlink>
            <w:r>
              <w:rPr>
                <w:color w:val="392C69"/>
              </w:rPr>
              <w:t>,</w:t>
            </w:r>
          </w:p>
          <w:p w:rsidR="000377DA" w:rsidRDefault="000377DA">
            <w:pPr>
              <w:pStyle w:val="ConsPlusNormal"/>
              <w:jc w:val="center"/>
            </w:pPr>
            <w:r>
              <w:rPr>
                <w:color w:val="392C69"/>
              </w:rPr>
              <w:t xml:space="preserve">от 30.12.2024 </w:t>
            </w:r>
            <w:hyperlink r:id="rId10">
              <w:r>
                <w:rPr>
                  <w:color w:val="0000FF"/>
                </w:rPr>
                <w:t>N 1985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77DA" w:rsidRDefault="000377DA">
            <w:pPr>
              <w:pStyle w:val="ConsPlusNormal"/>
            </w:pPr>
          </w:p>
        </w:tc>
      </w:tr>
    </w:tbl>
    <w:p w:rsidR="000377DA" w:rsidRDefault="000377DA">
      <w:pPr>
        <w:pStyle w:val="ConsPlusNormal"/>
        <w:jc w:val="both"/>
      </w:pPr>
    </w:p>
    <w:p w:rsidR="000377DA" w:rsidRDefault="000377DA">
      <w:pPr>
        <w:pStyle w:val="ConsPlusNormal"/>
        <w:ind w:firstLine="540"/>
        <w:jc w:val="both"/>
      </w:pPr>
      <w:r>
        <w:t>Правительство Российской Федерации постановляет:</w:t>
      </w:r>
    </w:p>
    <w:p w:rsidR="000377DA" w:rsidRDefault="000377DA">
      <w:pPr>
        <w:pStyle w:val="ConsPlusNormal"/>
        <w:jc w:val="both"/>
      </w:pPr>
      <w:r>
        <w:t xml:space="preserve">(в ред. </w:t>
      </w:r>
      <w:hyperlink r:id="rId11">
        <w:r>
          <w:rPr>
            <w:color w:val="0000FF"/>
          </w:rPr>
          <w:t>Постановления</w:t>
        </w:r>
      </w:hyperlink>
      <w:r>
        <w:t xml:space="preserve"> Правительства РФ от 30.12.2024 N 1985)</w:t>
      </w:r>
    </w:p>
    <w:p w:rsidR="000377DA" w:rsidRDefault="000377DA">
      <w:pPr>
        <w:pStyle w:val="ConsPlusNormal"/>
        <w:spacing w:before="220"/>
        <w:ind w:firstLine="540"/>
        <w:jc w:val="both"/>
      </w:pPr>
      <w:r>
        <w:t xml:space="preserve">Утвердить прилагаемые </w:t>
      </w:r>
      <w:hyperlink w:anchor="P34">
        <w:r>
          <w:rPr>
            <w:color w:val="0000FF"/>
          </w:rPr>
          <w:t>особенности</w:t>
        </w:r>
      </w:hyperlink>
      <w:r>
        <w:t xml:space="preserve">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p>
    <w:p w:rsidR="000377DA" w:rsidRDefault="000377DA">
      <w:pPr>
        <w:pStyle w:val="ConsPlusNormal"/>
        <w:jc w:val="both"/>
      </w:pPr>
    </w:p>
    <w:p w:rsidR="000377DA" w:rsidRDefault="000377DA">
      <w:pPr>
        <w:pStyle w:val="ConsPlusNormal"/>
        <w:jc w:val="right"/>
      </w:pPr>
      <w:r>
        <w:t>Председатель Правительства</w:t>
      </w:r>
    </w:p>
    <w:p w:rsidR="000377DA" w:rsidRDefault="000377DA">
      <w:pPr>
        <w:pStyle w:val="ConsPlusNormal"/>
        <w:jc w:val="right"/>
      </w:pPr>
      <w:r>
        <w:t>Российской Федерации</w:t>
      </w:r>
    </w:p>
    <w:p w:rsidR="000377DA" w:rsidRDefault="000377DA">
      <w:pPr>
        <w:pStyle w:val="ConsPlusNormal"/>
        <w:jc w:val="right"/>
      </w:pPr>
      <w:r>
        <w:t>М.МИШУСТИН</w:t>
      </w:r>
    </w:p>
    <w:p w:rsidR="000377DA" w:rsidRDefault="000377DA">
      <w:pPr>
        <w:pStyle w:val="ConsPlusNormal"/>
        <w:jc w:val="both"/>
      </w:pPr>
    </w:p>
    <w:p w:rsidR="000377DA" w:rsidRDefault="000377DA">
      <w:pPr>
        <w:pStyle w:val="ConsPlusNormal"/>
        <w:jc w:val="both"/>
      </w:pPr>
    </w:p>
    <w:p w:rsidR="000377DA" w:rsidRDefault="000377DA">
      <w:pPr>
        <w:pStyle w:val="ConsPlusNormal"/>
        <w:jc w:val="both"/>
      </w:pPr>
    </w:p>
    <w:p w:rsidR="000377DA" w:rsidRDefault="000377DA">
      <w:pPr>
        <w:pStyle w:val="ConsPlusNormal"/>
        <w:jc w:val="both"/>
      </w:pPr>
    </w:p>
    <w:p w:rsidR="000377DA" w:rsidRDefault="000377DA">
      <w:pPr>
        <w:pStyle w:val="ConsPlusNormal"/>
        <w:jc w:val="both"/>
      </w:pPr>
    </w:p>
    <w:p w:rsidR="000377DA" w:rsidRDefault="000377DA">
      <w:pPr>
        <w:pStyle w:val="ConsPlusNormal"/>
        <w:jc w:val="right"/>
        <w:outlineLvl w:val="0"/>
      </w:pPr>
      <w:r>
        <w:t>Утверждены</w:t>
      </w:r>
    </w:p>
    <w:p w:rsidR="000377DA" w:rsidRDefault="000377DA">
      <w:pPr>
        <w:pStyle w:val="ConsPlusNormal"/>
        <w:jc w:val="right"/>
      </w:pPr>
      <w:r>
        <w:t>постановлением Правительства</w:t>
      </w:r>
    </w:p>
    <w:p w:rsidR="000377DA" w:rsidRDefault="000377DA">
      <w:pPr>
        <w:pStyle w:val="ConsPlusNormal"/>
        <w:jc w:val="right"/>
      </w:pPr>
      <w:r>
        <w:t>Российской Федерации</w:t>
      </w:r>
    </w:p>
    <w:p w:rsidR="000377DA" w:rsidRDefault="000377DA">
      <w:pPr>
        <w:pStyle w:val="ConsPlusNormal"/>
        <w:jc w:val="right"/>
      </w:pPr>
      <w:r>
        <w:t>от 2 апреля 2022 г. N 575</w:t>
      </w:r>
    </w:p>
    <w:p w:rsidR="000377DA" w:rsidRDefault="000377DA">
      <w:pPr>
        <w:pStyle w:val="ConsPlusNormal"/>
        <w:jc w:val="both"/>
      </w:pPr>
    </w:p>
    <w:p w:rsidR="000377DA" w:rsidRDefault="000377DA">
      <w:pPr>
        <w:pStyle w:val="ConsPlusTitle"/>
        <w:jc w:val="center"/>
      </w:pPr>
      <w:bookmarkStart w:id="0" w:name="P34"/>
      <w:bookmarkEnd w:id="0"/>
      <w:r>
        <w:t>ОСОБЕННОСТИ</w:t>
      </w:r>
    </w:p>
    <w:p w:rsidR="000377DA" w:rsidRDefault="000377DA">
      <w:pPr>
        <w:pStyle w:val="ConsPlusTitle"/>
        <w:jc w:val="center"/>
      </w:pPr>
      <w:r>
        <w:t>ПОДГОТОВКИ, СОГЛАСОВАНИЯ, УТВЕРЖДЕНИЯ, ПРОДЛЕНИЯ СРОКОВ</w:t>
      </w:r>
    </w:p>
    <w:p w:rsidR="000377DA" w:rsidRDefault="000377DA">
      <w:pPr>
        <w:pStyle w:val="ConsPlusTitle"/>
        <w:jc w:val="center"/>
      </w:pPr>
      <w:r>
        <w:t>ДЕЙСТВИЯ ДОКУМЕНТАЦИИ ПО ПЛАНИРОВКЕ ТЕРРИТОРИИ,</w:t>
      </w:r>
    </w:p>
    <w:p w:rsidR="000377DA" w:rsidRDefault="000377DA">
      <w:pPr>
        <w:pStyle w:val="ConsPlusTitle"/>
        <w:jc w:val="center"/>
      </w:pPr>
      <w:r>
        <w:t>ГРАДОСТРОИТЕЛЬНЫХ ПЛАНОВ ЗЕМЕЛЬНЫХ УЧАСТКОВ, ВЫДАЧИ</w:t>
      </w:r>
    </w:p>
    <w:p w:rsidR="000377DA" w:rsidRDefault="000377DA">
      <w:pPr>
        <w:pStyle w:val="ConsPlusTitle"/>
        <w:jc w:val="center"/>
      </w:pPr>
      <w:r>
        <w:t xml:space="preserve">РАЗРЕШЕНИЙ НА СТРОИТЕЛЬСТВО ОБЪЕКТОВ </w:t>
      </w:r>
      <w:proofErr w:type="gramStart"/>
      <w:r>
        <w:t>КАПИТАЛЬНОГО</w:t>
      </w:r>
      <w:proofErr w:type="gramEnd"/>
    </w:p>
    <w:p w:rsidR="000377DA" w:rsidRDefault="000377DA">
      <w:pPr>
        <w:pStyle w:val="ConsPlusTitle"/>
        <w:jc w:val="center"/>
      </w:pPr>
      <w:r>
        <w:t>СТРОИТЕЛЬСТВА, РАЗРЕШЕНИЙ НА ВВОД В ЭКСПЛУАТАЦИЮ</w:t>
      </w:r>
    </w:p>
    <w:p w:rsidR="000377DA" w:rsidRDefault="000377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77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77DA" w:rsidRDefault="000377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77DA" w:rsidRDefault="000377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77DA" w:rsidRDefault="000377DA">
            <w:pPr>
              <w:pStyle w:val="ConsPlusNormal"/>
              <w:jc w:val="center"/>
            </w:pPr>
            <w:r>
              <w:rPr>
                <w:color w:val="392C69"/>
              </w:rPr>
              <w:t>Список изменяющих документов</w:t>
            </w:r>
          </w:p>
          <w:p w:rsidR="000377DA" w:rsidRDefault="000377DA">
            <w:pPr>
              <w:pStyle w:val="ConsPlusNormal"/>
              <w:jc w:val="center"/>
            </w:pPr>
            <w:proofErr w:type="gramStart"/>
            <w:r>
              <w:rPr>
                <w:color w:val="392C69"/>
              </w:rPr>
              <w:t xml:space="preserve">(в ред. Постановлений Правительства РФ от 29.12.2022 </w:t>
            </w:r>
            <w:hyperlink r:id="rId12">
              <w:r>
                <w:rPr>
                  <w:color w:val="0000FF"/>
                </w:rPr>
                <w:t>N 2500</w:t>
              </w:r>
            </w:hyperlink>
            <w:r>
              <w:rPr>
                <w:color w:val="392C69"/>
              </w:rPr>
              <w:t>,</w:t>
            </w:r>
            <w:proofErr w:type="gramEnd"/>
          </w:p>
          <w:p w:rsidR="000377DA" w:rsidRDefault="000377DA">
            <w:pPr>
              <w:pStyle w:val="ConsPlusNormal"/>
              <w:jc w:val="center"/>
            </w:pPr>
            <w:r>
              <w:rPr>
                <w:color w:val="392C69"/>
              </w:rPr>
              <w:t xml:space="preserve">от 14.10.2023 </w:t>
            </w:r>
            <w:hyperlink r:id="rId13">
              <w:r>
                <w:rPr>
                  <w:color w:val="0000FF"/>
                </w:rPr>
                <w:t>N 1707</w:t>
              </w:r>
            </w:hyperlink>
            <w:r>
              <w:rPr>
                <w:color w:val="392C69"/>
              </w:rPr>
              <w:t xml:space="preserve">, от 25.12.2023 </w:t>
            </w:r>
            <w:hyperlink r:id="rId14">
              <w:r>
                <w:rPr>
                  <w:color w:val="0000FF"/>
                </w:rPr>
                <w:t>N 2301</w:t>
              </w:r>
            </w:hyperlink>
            <w:r>
              <w:rPr>
                <w:color w:val="392C69"/>
              </w:rPr>
              <w:t xml:space="preserve">, от 12.07.2024 </w:t>
            </w:r>
            <w:hyperlink r:id="rId15">
              <w:r>
                <w:rPr>
                  <w:color w:val="0000FF"/>
                </w:rPr>
                <w:t>N 950</w:t>
              </w:r>
            </w:hyperlink>
            <w:r>
              <w:rPr>
                <w:color w:val="392C69"/>
              </w:rPr>
              <w:t>,</w:t>
            </w:r>
          </w:p>
          <w:p w:rsidR="000377DA" w:rsidRDefault="000377DA">
            <w:pPr>
              <w:pStyle w:val="ConsPlusNormal"/>
              <w:jc w:val="center"/>
            </w:pPr>
            <w:r>
              <w:rPr>
                <w:color w:val="392C69"/>
              </w:rPr>
              <w:t xml:space="preserve">от 30.12.2024 </w:t>
            </w:r>
            <w:hyperlink r:id="rId16">
              <w:r>
                <w:rPr>
                  <w:color w:val="0000FF"/>
                </w:rPr>
                <w:t>N 1985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77DA" w:rsidRDefault="000377DA">
            <w:pPr>
              <w:pStyle w:val="ConsPlusNormal"/>
            </w:pPr>
          </w:p>
        </w:tc>
      </w:tr>
    </w:tbl>
    <w:p w:rsidR="000377DA" w:rsidRDefault="000377DA">
      <w:pPr>
        <w:pStyle w:val="ConsPlusNormal"/>
        <w:jc w:val="both"/>
      </w:pPr>
    </w:p>
    <w:p w:rsidR="000377DA" w:rsidRDefault="000377DA">
      <w:pPr>
        <w:pStyle w:val="ConsPlusNormal"/>
        <w:ind w:firstLine="540"/>
        <w:jc w:val="both"/>
      </w:pPr>
      <w:r>
        <w:t xml:space="preserve">1. </w:t>
      </w:r>
      <w:proofErr w:type="gramStart"/>
      <w:r>
        <w:t>На один год продлевается срок действия разрешений на строительство объектов капитального строительства, срок действия которых истекает в период со дня вступления в силу постановления Правительства Российской Федерации от 2 апреля 2022 г. N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w:t>
      </w:r>
      <w:proofErr w:type="gramEnd"/>
      <w:r>
        <w:t xml:space="preserve"> в эксплуатацию" (далее - постановление Правительства Российской Федерации от 2 апреля 2022 г. N 575) до 1 августа 2022 г.</w:t>
      </w:r>
    </w:p>
    <w:p w:rsidR="000377DA" w:rsidRDefault="000377DA">
      <w:pPr>
        <w:pStyle w:val="ConsPlusNormal"/>
        <w:spacing w:before="220"/>
        <w:ind w:firstLine="540"/>
        <w:jc w:val="both"/>
      </w:pPr>
      <w:r>
        <w:t xml:space="preserve">2. </w:t>
      </w:r>
      <w:proofErr w:type="gramStart"/>
      <w:r>
        <w:t>В случае если в период со дня вступления в силу постановления Правительства Российской Федерации от 2 апреля 2022 г. N 575 до 1 января 2023 г. истекает полтора года с даты выдачи градостроительного плана земельного участка, на основании которого подготовлена проектная документация, или с даты утверждения проекта планировки территории, на основании которого подготовлена проектная документация, при проведении экспертизы указанной соответствующей</w:t>
      </w:r>
      <w:proofErr w:type="gramEnd"/>
      <w:r>
        <w:t xml:space="preserve"> проектной документации осуществляется оценка ее соответствия требованиям, указанным в </w:t>
      </w:r>
      <w:hyperlink r:id="rId17">
        <w:r>
          <w:rPr>
            <w:color w:val="0000FF"/>
          </w:rPr>
          <w:t>части 5.2 статьи 49</w:t>
        </w:r>
      </w:hyperlink>
      <w:r>
        <w:t xml:space="preserve"> Градостроительного кодекса Российской Федерации, действовавшим на дату выдачи градостроительного плана земельного участка или утверждения проекта планировки территории, на основании которых подготовлена соответствующая проектная документация.</w:t>
      </w:r>
    </w:p>
    <w:p w:rsidR="000377DA" w:rsidRDefault="000377DA">
      <w:pPr>
        <w:pStyle w:val="ConsPlusNormal"/>
        <w:spacing w:before="220"/>
        <w:ind w:firstLine="540"/>
        <w:jc w:val="both"/>
      </w:pPr>
      <w:r>
        <w:t xml:space="preserve">3. </w:t>
      </w:r>
      <w:proofErr w:type="gramStart"/>
      <w:r>
        <w:t xml:space="preserve">На один год продлевается установленный Градостроительным </w:t>
      </w:r>
      <w:hyperlink r:id="rId18">
        <w:r>
          <w:rPr>
            <w:color w:val="0000FF"/>
          </w:rPr>
          <w:t>кодексом</w:t>
        </w:r>
      </w:hyperlink>
      <w:r>
        <w:t xml:space="preserve"> Российской Федерации срок использования указанной в градостроительном плане земельного участка информации для целей подготовки проектной документации, выдачи разрешения на строительство объекта капитального строительства и внесения в него изменений в случае, если указанный срок истекает в период со дня вступления в силу постановления Правительства Российской Федерации от 2 апреля 2022 г. N 575 до</w:t>
      </w:r>
      <w:proofErr w:type="gramEnd"/>
      <w:r>
        <w:t xml:space="preserve"> 1 января 2023 г.</w:t>
      </w:r>
    </w:p>
    <w:p w:rsidR="000377DA" w:rsidRDefault="000377DA">
      <w:pPr>
        <w:pStyle w:val="ConsPlusNormal"/>
        <w:spacing w:before="220"/>
        <w:ind w:firstLine="540"/>
        <w:jc w:val="both"/>
      </w:pPr>
      <w:r>
        <w:t>4. В период со дня вступления в силу постановления Правительства Российской Федерации от 2 апреля 2022 г. N 575 до 1 января 2025 г.:</w:t>
      </w:r>
    </w:p>
    <w:p w:rsidR="000377DA" w:rsidRDefault="000377DA">
      <w:pPr>
        <w:pStyle w:val="ConsPlusNormal"/>
        <w:jc w:val="both"/>
      </w:pPr>
      <w:r>
        <w:t xml:space="preserve">(в ред. Постановлений Правительства РФ от 29.12.2022 </w:t>
      </w:r>
      <w:hyperlink r:id="rId19">
        <w:r>
          <w:rPr>
            <w:color w:val="0000FF"/>
          </w:rPr>
          <w:t>N 2500</w:t>
        </w:r>
      </w:hyperlink>
      <w:r>
        <w:t xml:space="preserve">, от 25.12.2023 </w:t>
      </w:r>
      <w:hyperlink r:id="rId20">
        <w:r>
          <w:rPr>
            <w:color w:val="0000FF"/>
          </w:rPr>
          <w:t>N 2301</w:t>
        </w:r>
      </w:hyperlink>
      <w:r>
        <w:t>)</w:t>
      </w:r>
    </w:p>
    <w:p w:rsidR="000377DA" w:rsidRDefault="000377DA">
      <w:pPr>
        <w:pStyle w:val="ConsPlusNormal"/>
        <w:spacing w:before="220"/>
        <w:ind w:firstLine="540"/>
        <w:jc w:val="both"/>
      </w:pPr>
      <w:r>
        <w:t xml:space="preserve">абзац утратил силу. - </w:t>
      </w:r>
      <w:hyperlink r:id="rId21">
        <w:r>
          <w:rPr>
            <w:color w:val="0000FF"/>
          </w:rPr>
          <w:t>Постановление</w:t>
        </w:r>
      </w:hyperlink>
      <w:r>
        <w:t xml:space="preserve"> Правительства РФ от 25.12.2023 N 2301;</w:t>
      </w:r>
    </w:p>
    <w:p w:rsidR="000377DA" w:rsidRDefault="000377DA">
      <w:pPr>
        <w:pStyle w:val="ConsPlusNormal"/>
        <w:spacing w:before="220"/>
        <w:ind w:firstLine="540"/>
        <w:jc w:val="both"/>
      </w:pPr>
      <w:hyperlink r:id="rId22">
        <w:proofErr w:type="gramStart"/>
        <w:r>
          <w:rPr>
            <w:color w:val="0000FF"/>
          </w:rPr>
          <w:t>а</w:t>
        </w:r>
      </w:hyperlink>
      <w:r>
        <w:t>) в случае подготовки документации по планировке территории и внесения изменений в такую документацию без принятия решения о подготовке документации по планировке территории и решения о подготовке изменений в документацию по планировке территории, если такая документация по планировке территории, такие изменения в документацию по планировке территории подлежат утверждению органом исполнительной власти субъекта Российской Федерации или органом местного самоуправления, до дня</w:t>
      </w:r>
      <w:proofErr w:type="gramEnd"/>
      <w:r>
        <w:t xml:space="preserve"> </w:t>
      </w:r>
      <w:proofErr w:type="gramStart"/>
      <w:r>
        <w:t xml:space="preserve">вступления в силу порядка подготовки и утверждения проекта планировки территории, устанавливаемого Правительством Российской Федерации в соответствии с </w:t>
      </w:r>
      <w:hyperlink r:id="rId23">
        <w:r>
          <w:rPr>
            <w:color w:val="0000FF"/>
          </w:rPr>
          <w:t>частью 8.1 статьи 45</w:t>
        </w:r>
      </w:hyperlink>
      <w:r>
        <w:t xml:space="preserve"> Градостроительного кодекса Российской Федерации, порядка подготовки документации по планировке территории, порядка принятия решения об утверждении документации по планировке территории, порядка внесения изменений в такую документацию, устанавливаемых Правительством Российской Федерации в соответствии с </w:t>
      </w:r>
      <w:hyperlink r:id="rId24">
        <w:r>
          <w:rPr>
            <w:color w:val="0000FF"/>
          </w:rPr>
          <w:t>частью 18 статьи 45</w:t>
        </w:r>
      </w:hyperlink>
      <w:r>
        <w:t xml:space="preserve"> Градостроительного кодекса Российской</w:t>
      </w:r>
      <w:proofErr w:type="gramEnd"/>
      <w:r>
        <w:t xml:space="preserve"> Федерации, подготовка и утверждение документации по планировке территории, внесение изменений в такую документацию осуществляются в порядке, установленном законами субъектов Российской Федерации или нормативными правовыми актами органов местного самоуправления соответственно;</w:t>
      </w:r>
    </w:p>
    <w:p w:rsidR="000377DA" w:rsidRDefault="000377DA">
      <w:pPr>
        <w:pStyle w:val="ConsPlusNormal"/>
        <w:jc w:val="both"/>
      </w:pPr>
      <w:r>
        <w:t xml:space="preserve">(абзац введен </w:t>
      </w:r>
      <w:hyperlink r:id="rId25">
        <w:r>
          <w:rPr>
            <w:color w:val="0000FF"/>
          </w:rPr>
          <w:t>Постановлением</w:t>
        </w:r>
      </w:hyperlink>
      <w:r>
        <w:t xml:space="preserve"> Правительства РФ от 14.10.2023 N 1707)</w:t>
      </w:r>
    </w:p>
    <w:p w:rsidR="000377DA" w:rsidRDefault="000377DA">
      <w:pPr>
        <w:pStyle w:val="ConsPlusNormal"/>
        <w:spacing w:before="220"/>
        <w:ind w:firstLine="540"/>
        <w:jc w:val="both"/>
      </w:pPr>
      <w:proofErr w:type="gramStart"/>
      <w:r>
        <w:t xml:space="preserve">б) согласование документации по планировке территории и изменений в такую документацию осуществляется уполномоченными федеральными органами исполнительной власти, уполномоченными органами исполнительной власти субъектов Российской Федерации, </w:t>
      </w:r>
      <w:r>
        <w:lastRenderedPageBreak/>
        <w:t>уполномоченными органами местного самоуправления и лицами, с которыми документация по планировке территории и изменения в такую документацию подлежат согласованию в случаях, предусмотренных законодательством Российской Федерации, в течение 10 рабочих дней со дня поступления им на согласование</w:t>
      </w:r>
      <w:proofErr w:type="gramEnd"/>
      <w:r>
        <w:t xml:space="preserve"> указанной документации и изменений в нее;</w:t>
      </w:r>
    </w:p>
    <w:p w:rsidR="000377DA" w:rsidRDefault="000377DA">
      <w:pPr>
        <w:pStyle w:val="ConsPlusNormal"/>
        <w:spacing w:before="220"/>
        <w:ind w:firstLine="540"/>
        <w:jc w:val="both"/>
      </w:pPr>
      <w:proofErr w:type="gramStart"/>
      <w:r>
        <w:t xml:space="preserve">в) проверка документации по планировке территории на соответствие требованиям, указанным в </w:t>
      </w:r>
      <w:hyperlink r:id="rId26">
        <w:r>
          <w:rPr>
            <w:color w:val="0000FF"/>
          </w:rPr>
          <w:t>части 10 статьи 45</w:t>
        </w:r>
      </w:hyperlink>
      <w:r>
        <w:t xml:space="preserve"> Градостроительного кодекса Российской Федерации, утверждение документации по планировке территории или принятие решения об отклонении такой документации и о направлении ее на доработку в соответствии с </w:t>
      </w:r>
      <w:hyperlink r:id="rId27">
        <w:r>
          <w:rPr>
            <w:color w:val="0000FF"/>
          </w:rPr>
          <w:t>частями 12</w:t>
        </w:r>
      </w:hyperlink>
      <w:r>
        <w:t xml:space="preserve"> и </w:t>
      </w:r>
      <w:hyperlink r:id="rId28">
        <w:r>
          <w:rPr>
            <w:color w:val="0000FF"/>
          </w:rPr>
          <w:t>12.1 статьи 45</w:t>
        </w:r>
      </w:hyperlink>
      <w:r>
        <w:t xml:space="preserve"> Градостроительного кодекса Российской Федерации осуществляются уполномоченными федеральными органами исполнительной власти, уполномоченными органами исполнительной власти</w:t>
      </w:r>
      <w:proofErr w:type="gramEnd"/>
      <w:r>
        <w:t xml:space="preserve"> субъектов Российской Федерации, органами местного самоуправления в течение 15 рабочих дней со дня поступления такой документации;</w:t>
      </w:r>
    </w:p>
    <w:p w:rsidR="000377DA" w:rsidRDefault="000377DA">
      <w:pPr>
        <w:pStyle w:val="ConsPlusNormal"/>
        <w:spacing w:before="220"/>
        <w:ind w:firstLine="540"/>
        <w:jc w:val="both"/>
      </w:pPr>
      <w:r>
        <w:t>г) подготовка и утверждение документации по планировке территории, предусматривающей размещение линейного объекта, в случае, если размещение такого линейного объекта не предусмотрено документами территориального планирования, допускаются в отношении линейных объектов федерального и линейных объектов регионального значения;</w:t>
      </w:r>
    </w:p>
    <w:p w:rsidR="000377DA" w:rsidRDefault="000377DA">
      <w:pPr>
        <w:pStyle w:val="ConsPlusNormal"/>
        <w:spacing w:before="220"/>
        <w:ind w:firstLine="540"/>
        <w:jc w:val="both"/>
      </w:pPr>
      <w:proofErr w:type="gramStart"/>
      <w:r>
        <w:t xml:space="preserve">д) предоставление в уполномоченные на выдачу разрешений на строительство объектов капитального строительства в соответствии с </w:t>
      </w:r>
      <w:hyperlink r:id="rId29">
        <w:r>
          <w:rPr>
            <w:color w:val="0000FF"/>
          </w:rPr>
          <w:t>частями 4</w:t>
        </w:r>
      </w:hyperlink>
      <w:r>
        <w:t xml:space="preserve"> - </w:t>
      </w:r>
      <w:hyperlink r:id="rId30">
        <w:r>
          <w:rPr>
            <w:color w:val="0000FF"/>
          </w:rPr>
          <w:t>6 статьи 51</w:t>
        </w:r>
      </w:hyperlink>
      <w:r>
        <w:t xml:space="preserve"> Градостроительного кодекса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документа, предусмотренного </w:t>
      </w:r>
      <w:hyperlink r:id="rId31">
        <w:r>
          <w:rPr>
            <w:color w:val="0000FF"/>
          </w:rPr>
          <w:t>пунктом 7 части 7 статьи 51</w:t>
        </w:r>
      </w:hyperlink>
      <w:r>
        <w:t xml:space="preserve"> Градостроительного кодекса Российской</w:t>
      </w:r>
      <w:proofErr w:type="gramEnd"/>
      <w:r>
        <w:t xml:space="preserve"> Федерации, в целях получения разрешения на строительство объекта капитального строительства не требуется;</w:t>
      </w:r>
    </w:p>
    <w:p w:rsidR="000377DA" w:rsidRDefault="000377DA">
      <w:pPr>
        <w:pStyle w:val="ConsPlusNormal"/>
        <w:spacing w:before="220"/>
        <w:ind w:firstLine="540"/>
        <w:jc w:val="both"/>
      </w:pPr>
      <w:proofErr w:type="gramStart"/>
      <w:r>
        <w:t xml:space="preserve">е) предоставление в уполномоченные на выдачу разрешений на строительство объектов капитального строительства в соответствии с </w:t>
      </w:r>
      <w:hyperlink r:id="rId32">
        <w:r>
          <w:rPr>
            <w:color w:val="0000FF"/>
          </w:rPr>
          <w:t>частями 4</w:t>
        </w:r>
      </w:hyperlink>
      <w:r>
        <w:t xml:space="preserve"> - </w:t>
      </w:r>
      <w:hyperlink r:id="rId33">
        <w:r>
          <w:rPr>
            <w:color w:val="0000FF"/>
          </w:rPr>
          <w:t>6 статьи 51</w:t>
        </w:r>
      </w:hyperlink>
      <w:r>
        <w:t xml:space="preserve"> Градостроительного кодекса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положительного заключения экспертизы проектной документации, предусмотренного </w:t>
      </w:r>
      <w:hyperlink r:id="rId34">
        <w:r>
          <w:rPr>
            <w:color w:val="0000FF"/>
          </w:rPr>
          <w:t>пунктом 4 части 7 статьи</w:t>
        </w:r>
        <w:proofErr w:type="gramEnd"/>
        <w:r>
          <w:rPr>
            <w:color w:val="0000FF"/>
          </w:rPr>
          <w:t xml:space="preserve"> 51</w:t>
        </w:r>
      </w:hyperlink>
      <w:r>
        <w:t xml:space="preserve"> Градостроительного кодекса Российской Федерации, в целях получения разрешения на строительство объекта капитального строительства не требуется, если сведения о таком объекте капитального строительства включены в единый государственный реестр </w:t>
      </w:r>
      <w:proofErr w:type="gramStart"/>
      <w:r>
        <w:t>заключений экспертизы проектной документации объектов капитального строительства</w:t>
      </w:r>
      <w:proofErr w:type="gramEnd"/>
      <w:r>
        <w:t>;</w:t>
      </w:r>
    </w:p>
    <w:p w:rsidR="000377DA" w:rsidRDefault="000377DA">
      <w:pPr>
        <w:pStyle w:val="ConsPlusNormal"/>
        <w:spacing w:before="220"/>
        <w:ind w:firstLine="540"/>
        <w:jc w:val="both"/>
      </w:pPr>
      <w:r>
        <w:t xml:space="preserve">ж) для принятия решения о выдаче разрешения на ввод объекта капитального строительства в эксплуатацию не требуются документы, предусмотренные </w:t>
      </w:r>
      <w:hyperlink r:id="rId35">
        <w:r>
          <w:rPr>
            <w:color w:val="0000FF"/>
          </w:rPr>
          <w:t>пунктами 2</w:t>
        </w:r>
      </w:hyperlink>
      <w:r>
        <w:t xml:space="preserve">, </w:t>
      </w:r>
      <w:hyperlink r:id="rId36">
        <w:r>
          <w:rPr>
            <w:color w:val="0000FF"/>
          </w:rPr>
          <w:t>4</w:t>
        </w:r>
      </w:hyperlink>
      <w:r>
        <w:t xml:space="preserve">, </w:t>
      </w:r>
      <w:hyperlink r:id="rId37">
        <w:r>
          <w:rPr>
            <w:color w:val="0000FF"/>
          </w:rPr>
          <w:t>6</w:t>
        </w:r>
      </w:hyperlink>
      <w:r>
        <w:t xml:space="preserve"> и </w:t>
      </w:r>
      <w:hyperlink r:id="rId38">
        <w:r>
          <w:rPr>
            <w:color w:val="0000FF"/>
          </w:rPr>
          <w:t>10 части 3 статьи 55</w:t>
        </w:r>
      </w:hyperlink>
      <w:r>
        <w:t xml:space="preserve"> Градостроительного кодекса Российской Федерации.</w:t>
      </w:r>
    </w:p>
    <w:p w:rsidR="000377DA" w:rsidRDefault="000377DA">
      <w:pPr>
        <w:pStyle w:val="ConsPlusNormal"/>
        <w:spacing w:before="220"/>
        <w:ind w:firstLine="540"/>
        <w:jc w:val="both"/>
      </w:pPr>
      <w:r>
        <w:t>5. В период до 1 января 2025 г.:</w:t>
      </w:r>
    </w:p>
    <w:p w:rsidR="000377DA" w:rsidRDefault="000377DA">
      <w:pPr>
        <w:pStyle w:val="ConsPlusNormal"/>
        <w:spacing w:before="220"/>
        <w:ind w:firstLine="540"/>
        <w:jc w:val="both"/>
      </w:pPr>
      <w:proofErr w:type="gramStart"/>
      <w:r>
        <w:t>а) подготовка и (или) утверждение документации по планировке территории, предусматривающей размещение линейного объекта, допускаются в отношении объектов федерального значения в области трубопроводного транспорта и линий электропередачи федерального значения с проектным номинальным классом напряжения 110 кВ и выше в случае несоответствия сведений, содержащихся в такой документации по планировке территории, сведениям, внесенным в документы территориального планирования Российской Федерации в области федерального транспорта</w:t>
      </w:r>
      <w:proofErr w:type="gramEnd"/>
      <w:r>
        <w:t xml:space="preserve"> (</w:t>
      </w:r>
      <w:proofErr w:type="gramStart"/>
      <w:r>
        <w:t xml:space="preserve">в части трубопроводного транспорта) и в области энергетики, о назначении и наименовании планируемого для размещения линейного объекта, об основных </w:t>
      </w:r>
      <w:r>
        <w:lastRenderedPageBreak/>
        <w:t>характеристиках такого линейного объекта, его местоположении (наименовании муниципального района, поселения, муниципального округа, городского округа, населенного пункта) и (или) характеристиках зон с особыми условиями использования территорий в случае, если установление таких зон требуется в связи с размещением такого линейного объекта;</w:t>
      </w:r>
      <w:proofErr w:type="gramEnd"/>
    </w:p>
    <w:p w:rsidR="000377DA" w:rsidRDefault="000377DA">
      <w:pPr>
        <w:pStyle w:val="ConsPlusNormal"/>
        <w:spacing w:before="220"/>
        <w:ind w:firstLine="540"/>
        <w:jc w:val="both"/>
      </w:pPr>
      <w:bookmarkStart w:id="1" w:name="P61"/>
      <w:bookmarkEnd w:id="1"/>
      <w:proofErr w:type="gramStart"/>
      <w:r>
        <w:t xml:space="preserve">б) предоставление в уполномоченные на выдачу разрешений на строительство объектов капитального строительства в соответствии с </w:t>
      </w:r>
      <w:hyperlink r:id="rId39">
        <w:r>
          <w:rPr>
            <w:color w:val="0000FF"/>
          </w:rPr>
          <w:t>частями 4</w:t>
        </w:r>
      </w:hyperlink>
      <w:r>
        <w:t xml:space="preserve"> - </w:t>
      </w:r>
      <w:hyperlink r:id="rId40">
        <w:r>
          <w:rPr>
            <w:color w:val="0000FF"/>
          </w:rPr>
          <w:t>6 статьи 51</w:t>
        </w:r>
      </w:hyperlink>
      <w:r>
        <w:t xml:space="preserve"> Градостроительного кодекса Российской Федерации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документа, предусмотренного </w:t>
      </w:r>
      <w:hyperlink r:id="rId41">
        <w:r>
          <w:rPr>
            <w:color w:val="0000FF"/>
          </w:rPr>
          <w:t>пунктом 5.1 части 7 статьи 51</w:t>
        </w:r>
      </w:hyperlink>
      <w:r>
        <w:t xml:space="preserve"> Градостроительного кодекса Российской Федерации</w:t>
      </w:r>
      <w:proofErr w:type="gramEnd"/>
      <w:r>
        <w:t>, в целях получения разрешения на строительство объекта капитального строительства не требуется, если для архитектурно-строительного проектирования использована информация, указанная в градостроительном плане земельного участка, выданном до 1 сентября 2023 г.</w:t>
      </w:r>
    </w:p>
    <w:p w:rsidR="000377DA" w:rsidRDefault="000377DA">
      <w:pPr>
        <w:pStyle w:val="ConsPlusNormal"/>
        <w:spacing w:before="220"/>
        <w:ind w:firstLine="540"/>
        <w:jc w:val="both"/>
      </w:pPr>
      <w:proofErr w:type="gramStart"/>
      <w:r>
        <w:t xml:space="preserve">Положения </w:t>
      </w:r>
      <w:hyperlink w:anchor="P61">
        <w:r>
          <w:rPr>
            <w:color w:val="0000FF"/>
          </w:rPr>
          <w:t>абзаца первого</w:t>
        </w:r>
      </w:hyperlink>
      <w:r>
        <w:t xml:space="preserve"> настоящего подпункта не распространяются на случаи, когда нормативным правовым актом субъекта Российской Федерации, принятым в соответствии с </w:t>
      </w:r>
      <w:hyperlink r:id="rId42">
        <w:r>
          <w:rPr>
            <w:color w:val="0000FF"/>
          </w:rPr>
          <w:t>частью 1.1 статьи 6</w:t>
        </w:r>
      </w:hyperlink>
      <w:r>
        <w:t xml:space="preserve"> Федерального закона от 1 июля 2021 г. N 275-ФЗ "О внесении изменений в Градостроительный кодекс Российской Федерации и отдельные законодательные акты Российской Федерации", предусмотрен порядок получения до 1 марта 2023 г. согласования архитектурно-градостроительного облика объекта капитального</w:t>
      </w:r>
      <w:proofErr w:type="gramEnd"/>
      <w:r>
        <w:t xml:space="preserve"> строительства на территории этого субъекта Российской Федерации.</w:t>
      </w:r>
    </w:p>
    <w:p w:rsidR="000377DA" w:rsidRDefault="000377DA">
      <w:pPr>
        <w:pStyle w:val="ConsPlusNormal"/>
        <w:spacing w:before="220"/>
        <w:ind w:firstLine="540"/>
        <w:jc w:val="both"/>
      </w:pPr>
      <w:proofErr w:type="gramStart"/>
      <w:r>
        <w:t xml:space="preserve">Положения </w:t>
      </w:r>
      <w:hyperlink w:anchor="P61">
        <w:r>
          <w:rPr>
            <w:color w:val="0000FF"/>
          </w:rPr>
          <w:t>абзаца первого</w:t>
        </w:r>
      </w:hyperlink>
      <w:r>
        <w:t xml:space="preserve"> настоящего подпункта не распространяются на случаи, когда муниципальным правовым актом органа местного самоуправления до 1 января 2021 г. в соответствии с исчерпывающим перечнем процедур в сферах строительства, предусмотренным </w:t>
      </w:r>
      <w:hyperlink r:id="rId43">
        <w:r>
          <w:rPr>
            <w:color w:val="0000FF"/>
          </w:rPr>
          <w:t>частью 2 статьи 6</w:t>
        </w:r>
      </w:hyperlink>
      <w:r>
        <w:t xml:space="preserve"> Градостроительного кодекса Российской Федерации (в редакции, действовавшей до 1 сентября 2021 г.), была предусмотрена процедура согласования архитектурно-градостроительного облика и градостроительный план земельного участка выдан до</w:t>
      </w:r>
      <w:proofErr w:type="gramEnd"/>
      <w:r>
        <w:t xml:space="preserve"> окончания осуществления указанной процедуры на территории этого муниципального образования.</w:t>
      </w:r>
    </w:p>
    <w:p w:rsidR="000377DA" w:rsidRDefault="000377DA">
      <w:pPr>
        <w:pStyle w:val="ConsPlusNormal"/>
        <w:jc w:val="both"/>
      </w:pPr>
      <w:r>
        <w:t xml:space="preserve">(п. 5 </w:t>
      </w:r>
      <w:proofErr w:type="gramStart"/>
      <w:r>
        <w:t>введен</w:t>
      </w:r>
      <w:proofErr w:type="gramEnd"/>
      <w:r>
        <w:t xml:space="preserve"> </w:t>
      </w:r>
      <w:hyperlink r:id="rId44">
        <w:r>
          <w:rPr>
            <w:color w:val="0000FF"/>
          </w:rPr>
          <w:t>Постановлением</w:t>
        </w:r>
      </w:hyperlink>
      <w:r>
        <w:t xml:space="preserve"> Правительства РФ от 12.07.2024 N 950)</w:t>
      </w:r>
    </w:p>
    <w:p w:rsidR="000377DA" w:rsidRDefault="000377DA">
      <w:pPr>
        <w:pStyle w:val="ConsPlusNormal"/>
        <w:spacing w:before="220"/>
        <w:ind w:firstLine="540"/>
        <w:jc w:val="both"/>
      </w:pPr>
      <w:r>
        <w:t>6. В период с 1 января 2025 г. по 31 декабря 2025 г. подготовка, утверждение и внесение изменений в документацию по планировке территории, предусматривающую размещение линейного объекта, в случае, если размещение такого линейного объекта не предусмотрено документами территориального планирования, допускаются в отношении линейных объектов регионального значения.</w:t>
      </w:r>
    </w:p>
    <w:p w:rsidR="000377DA" w:rsidRDefault="000377DA">
      <w:pPr>
        <w:pStyle w:val="ConsPlusNormal"/>
        <w:jc w:val="both"/>
      </w:pPr>
      <w:r>
        <w:t>(</w:t>
      </w:r>
      <w:proofErr w:type="gramStart"/>
      <w:r>
        <w:t>п</w:t>
      </w:r>
      <w:proofErr w:type="gramEnd"/>
      <w:r>
        <w:t xml:space="preserve">. 6 введен </w:t>
      </w:r>
      <w:hyperlink r:id="rId45">
        <w:r>
          <w:rPr>
            <w:color w:val="0000FF"/>
          </w:rPr>
          <w:t>Постановлением</w:t>
        </w:r>
      </w:hyperlink>
      <w:r>
        <w:t xml:space="preserve"> Правительства РФ от 30.12.2024 N 1985)</w:t>
      </w:r>
    </w:p>
    <w:p w:rsidR="000377DA" w:rsidRDefault="000377DA">
      <w:pPr>
        <w:pStyle w:val="ConsPlusNormal"/>
        <w:jc w:val="both"/>
      </w:pPr>
    </w:p>
    <w:p w:rsidR="000377DA" w:rsidRDefault="000377DA">
      <w:pPr>
        <w:pStyle w:val="ConsPlusNormal"/>
        <w:jc w:val="both"/>
      </w:pPr>
    </w:p>
    <w:p w:rsidR="000377DA" w:rsidRDefault="000377DA">
      <w:pPr>
        <w:pStyle w:val="ConsPlusNormal"/>
        <w:pBdr>
          <w:bottom w:val="single" w:sz="6" w:space="0" w:color="auto"/>
        </w:pBdr>
        <w:spacing w:before="100" w:after="100"/>
        <w:jc w:val="both"/>
        <w:rPr>
          <w:sz w:val="2"/>
          <w:szCs w:val="2"/>
        </w:rPr>
      </w:pPr>
    </w:p>
    <w:p w:rsidR="00370B8C" w:rsidRDefault="00370B8C">
      <w:bookmarkStart w:id="2" w:name="_GoBack"/>
      <w:bookmarkEnd w:id="2"/>
    </w:p>
    <w:sectPr w:rsidR="00370B8C" w:rsidSect="005F2C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7DA"/>
    <w:rsid w:val="000377DA"/>
    <w:rsid w:val="00370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77D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377D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377D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77D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377D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377D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9693&amp;dst=100005" TargetMode="External"/><Relationship Id="rId18" Type="http://schemas.openxmlformats.org/officeDocument/2006/relationships/hyperlink" Target="https://login.consultant.ru/link/?req=doc&amp;base=LAW&amp;n=508514&amp;dst=3690" TargetMode="External"/><Relationship Id="rId26" Type="http://schemas.openxmlformats.org/officeDocument/2006/relationships/hyperlink" Target="https://login.consultant.ru/link/?req=doc&amp;base=LAW&amp;n=508514&amp;dst=3354" TargetMode="External"/><Relationship Id="rId39" Type="http://schemas.openxmlformats.org/officeDocument/2006/relationships/hyperlink" Target="https://login.consultant.ru/link/?req=doc&amp;base=LAW&amp;n=508514&amp;dst=1107" TargetMode="External"/><Relationship Id="rId21" Type="http://schemas.openxmlformats.org/officeDocument/2006/relationships/hyperlink" Target="https://login.consultant.ru/link/?req=doc&amp;base=LAW&amp;n=495282&amp;dst=100008" TargetMode="External"/><Relationship Id="rId34" Type="http://schemas.openxmlformats.org/officeDocument/2006/relationships/hyperlink" Target="https://login.consultant.ru/link/?req=doc&amp;base=LAW&amp;n=508514&amp;dst=3290" TargetMode="External"/><Relationship Id="rId42" Type="http://schemas.openxmlformats.org/officeDocument/2006/relationships/hyperlink" Target="https://login.consultant.ru/link/?req=doc&amp;base=LAW&amp;n=422102&amp;dst=1" TargetMode="External"/><Relationship Id="rId47" Type="http://schemas.openxmlformats.org/officeDocument/2006/relationships/theme" Target="theme/theme1.xml"/><Relationship Id="rId7" Type="http://schemas.openxmlformats.org/officeDocument/2006/relationships/hyperlink" Target="https://login.consultant.ru/link/?req=doc&amp;base=LAW&amp;n=459693&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5337&amp;dst=100011" TargetMode="External"/><Relationship Id="rId29" Type="http://schemas.openxmlformats.org/officeDocument/2006/relationships/hyperlink" Target="https://login.consultant.ru/link/?req=doc&amp;base=LAW&amp;n=508514&amp;dst=1107" TargetMode="External"/><Relationship Id="rId1" Type="http://schemas.openxmlformats.org/officeDocument/2006/relationships/styles" Target="styles.xml"/><Relationship Id="rId6" Type="http://schemas.openxmlformats.org/officeDocument/2006/relationships/hyperlink" Target="https://login.consultant.ru/link/?req=doc&amp;base=LAW&amp;n=495281&amp;dst=100005" TargetMode="External"/><Relationship Id="rId11" Type="http://schemas.openxmlformats.org/officeDocument/2006/relationships/hyperlink" Target="https://login.consultant.ru/link/?req=doc&amp;base=LAW&amp;n=495337&amp;dst=100010" TargetMode="External"/><Relationship Id="rId24" Type="http://schemas.openxmlformats.org/officeDocument/2006/relationships/hyperlink" Target="https://login.consultant.ru/link/?req=doc&amp;base=LAW&amp;n=508514&amp;dst=4341" TargetMode="External"/><Relationship Id="rId32" Type="http://schemas.openxmlformats.org/officeDocument/2006/relationships/hyperlink" Target="https://login.consultant.ru/link/?req=doc&amp;base=LAW&amp;n=508514&amp;dst=1107" TargetMode="External"/><Relationship Id="rId37" Type="http://schemas.openxmlformats.org/officeDocument/2006/relationships/hyperlink" Target="https://login.consultant.ru/link/?req=doc&amp;base=LAW&amp;n=508514&amp;dst=3297" TargetMode="External"/><Relationship Id="rId40" Type="http://schemas.openxmlformats.org/officeDocument/2006/relationships/hyperlink" Target="https://login.consultant.ru/link/?req=doc&amp;base=LAW&amp;n=508514&amp;dst=1110" TargetMode="External"/><Relationship Id="rId45" Type="http://schemas.openxmlformats.org/officeDocument/2006/relationships/hyperlink" Target="https://login.consultant.ru/link/?req=doc&amp;base=LAW&amp;n=495337&amp;dst=100011"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80705&amp;dst=100005" TargetMode="External"/><Relationship Id="rId23" Type="http://schemas.openxmlformats.org/officeDocument/2006/relationships/hyperlink" Target="https://login.consultant.ru/link/?req=doc&amp;base=LAW&amp;n=508514&amp;dst=4340" TargetMode="External"/><Relationship Id="rId28" Type="http://schemas.openxmlformats.org/officeDocument/2006/relationships/hyperlink" Target="https://login.consultant.ru/link/?req=doc&amp;base=LAW&amp;n=508514&amp;dst=3138" TargetMode="External"/><Relationship Id="rId36" Type="http://schemas.openxmlformats.org/officeDocument/2006/relationships/hyperlink" Target="https://login.consultant.ru/link/?req=doc&amp;base=LAW&amp;n=508514&amp;dst=1713" TargetMode="External"/><Relationship Id="rId10" Type="http://schemas.openxmlformats.org/officeDocument/2006/relationships/hyperlink" Target="https://login.consultant.ru/link/?req=doc&amp;base=LAW&amp;n=495337&amp;dst=100005" TargetMode="External"/><Relationship Id="rId19" Type="http://schemas.openxmlformats.org/officeDocument/2006/relationships/hyperlink" Target="https://login.consultant.ru/link/?req=doc&amp;base=LAW&amp;n=495281&amp;dst=100005" TargetMode="External"/><Relationship Id="rId31" Type="http://schemas.openxmlformats.org/officeDocument/2006/relationships/hyperlink" Target="https://login.consultant.ru/link/?req=doc&amp;base=LAW&amp;n=508514&amp;dst=573" TargetMode="External"/><Relationship Id="rId44" Type="http://schemas.openxmlformats.org/officeDocument/2006/relationships/hyperlink" Target="https://login.consultant.ru/link/?req=doc&amp;base=LAW&amp;n=480705&amp;dst=1000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0705&amp;dst=100005" TargetMode="External"/><Relationship Id="rId14" Type="http://schemas.openxmlformats.org/officeDocument/2006/relationships/hyperlink" Target="https://login.consultant.ru/link/?req=doc&amp;base=LAW&amp;n=495282&amp;dst=100005" TargetMode="External"/><Relationship Id="rId22" Type="http://schemas.openxmlformats.org/officeDocument/2006/relationships/hyperlink" Target="https://login.consultant.ru/link/?req=doc&amp;base=LAW&amp;n=495282&amp;dst=100009" TargetMode="External"/><Relationship Id="rId27" Type="http://schemas.openxmlformats.org/officeDocument/2006/relationships/hyperlink" Target="https://login.consultant.ru/link/?req=doc&amp;base=LAW&amp;n=508514&amp;dst=3310" TargetMode="External"/><Relationship Id="rId30" Type="http://schemas.openxmlformats.org/officeDocument/2006/relationships/hyperlink" Target="https://login.consultant.ru/link/?req=doc&amp;base=LAW&amp;n=508514&amp;dst=1110" TargetMode="External"/><Relationship Id="rId35" Type="http://schemas.openxmlformats.org/officeDocument/2006/relationships/hyperlink" Target="https://login.consultant.ru/link/?req=doc&amp;base=LAW&amp;n=508514&amp;dst=2885" TargetMode="External"/><Relationship Id="rId43" Type="http://schemas.openxmlformats.org/officeDocument/2006/relationships/hyperlink" Target="https://login.consultant.ru/link/?req=doc&amp;base=LAW&amp;n=389327&amp;dst=101816" TargetMode="External"/><Relationship Id="rId8" Type="http://schemas.openxmlformats.org/officeDocument/2006/relationships/hyperlink" Target="https://login.consultant.ru/link/?req=doc&amp;base=LAW&amp;n=495282&amp;dst=100005" TargetMode="External"/><Relationship Id="rId3" Type="http://schemas.openxmlformats.org/officeDocument/2006/relationships/settings" Target="settings.xml"/><Relationship Id="rId12" Type="http://schemas.openxmlformats.org/officeDocument/2006/relationships/hyperlink" Target="https://login.consultant.ru/link/?req=doc&amp;base=LAW&amp;n=495281&amp;dst=100005" TargetMode="External"/><Relationship Id="rId17" Type="http://schemas.openxmlformats.org/officeDocument/2006/relationships/hyperlink" Target="https://login.consultant.ru/link/?req=doc&amp;base=LAW&amp;n=508514&amp;dst=3063" TargetMode="External"/><Relationship Id="rId25" Type="http://schemas.openxmlformats.org/officeDocument/2006/relationships/hyperlink" Target="https://login.consultant.ru/link/?req=doc&amp;base=LAW&amp;n=459693&amp;dst=100005" TargetMode="External"/><Relationship Id="rId33" Type="http://schemas.openxmlformats.org/officeDocument/2006/relationships/hyperlink" Target="https://login.consultant.ru/link/?req=doc&amp;base=LAW&amp;n=508514&amp;dst=1110" TargetMode="External"/><Relationship Id="rId38" Type="http://schemas.openxmlformats.org/officeDocument/2006/relationships/hyperlink" Target="https://login.consultant.ru/link/?req=doc&amp;base=LAW&amp;n=508514&amp;dst=436" TargetMode="External"/><Relationship Id="rId46" Type="http://schemas.openxmlformats.org/officeDocument/2006/relationships/fontTable" Target="fontTable.xml"/><Relationship Id="rId20" Type="http://schemas.openxmlformats.org/officeDocument/2006/relationships/hyperlink" Target="https://login.consultant.ru/link/?req=doc&amp;base=LAW&amp;n=495282&amp;dst=100006" TargetMode="External"/><Relationship Id="rId41" Type="http://schemas.openxmlformats.org/officeDocument/2006/relationships/hyperlink" Target="https://login.consultant.ru/link/?req=doc&amp;base=LAW&amp;n=508514&amp;dst=40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2332</Words>
  <Characters>13296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2025-08-27T07:43:00Z</dcterms:created>
  <dcterms:modified xsi:type="dcterms:W3CDTF">2025-08-27T07:44:00Z</dcterms:modified>
</cp:coreProperties>
</file>