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C5" w:rsidRDefault="004D75C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D75C5" w:rsidRDefault="004D75C5">
      <w:pPr>
        <w:pStyle w:val="ConsPlusNormal"/>
        <w:jc w:val="both"/>
        <w:outlineLvl w:val="0"/>
      </w:pPr>
    </w:p>
    <w:p w:rsidR="004D75C5" w:rsidRDefault="004D75C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D75C5" w:rsidRDefault="004D75C5">
      <w:pPr>
        <w:pStyle w:val="ConsPlusTitle"/>
        <w:jc w:val="center"/>
      </w:pPr>
    </w:p>
    <w:p w:rsidR="004D75C5" w:rsidRDefault="004D75C5">
      <w:pPr>
        <w:pStyle w:val="ConsPlusTitle"/>
        <w:jc w:val="center"/>
      </w:pPr>
      <w:r>
        <w:t>ПОСТАНОВЛЕНИЕ</w:t>
      </w:r>
    </w:p>
    <w:p w:rsidR="004D75C5" w:rsidRDefault="004D75C5">
      <w:pPr>
        <w:pStyle w:val="ConsPlusTitle"/>
        <w:jc w:val="center"/>
      </w:pPr>
      <w:r>
        <w:t>от 28 декабря 2024 г. N 1971</w:t>
      </w:r>
    </w:p>
    <w:p w:rsidR="004D75C5" w:rsidRDefault="004D75C5">
      <w:pPr>
        <w:pStyle w:val="ConsPlusTitle"/>
        <w:jc w:val="center"/>
      </w:pPr>
    </w:p>
    <w:p w:rsidR="004D75C5" w:rsidRDefault="004D75C5">
      <w:pPr>
        <w:pStyle w:val="ConsPlusTitle"/>
        <w:jc w:val="center"/>
      </w:pPr>
      <w:r>
        <w:t>ОБ УТВЕРЖДЕНИИ ОСОБЕННОСТЕЙ</w:t>
      </w:r>
    </w:p>
    <w:p w:rsidR="004D75C5" w:rsidRDefault="004D75C5">
      <w:pPr>
        <w:pStyle w:val="ConsPlusTitle"/>
        <w:jc w:val="center"/>
      </w:pPr>
      <w:r>
        <w:t>ПРОВЕДЕНИЯ ГОСУДАРСТВЕННОЙ ЭКСПЕРТИЗЫ ПРОЕКТНОЙ ДОКУМЕНТАЦИИ</w:t>
      </w:r>
    </w:p>
    <w:p w:rsidR="004D75C5" w:rsidRDefault="004D75C5">
      <w:pPr>
        <w:pStyle w:val="ConsPlusTitle"/>
        <w:jc w:val="center"/>
      </w:pPr>
      <w:r>
        <w:t>ОБЪЕКТОВ КАПИТАЛЬНОГО СТРОИТЕЛЬСТВА, ПРЕДНАЗНАЧЕННЫХ</w:t>
      </w:r>
    </w:p>
    <w:p w:rsidR="004D75C5" w:rsidRDefault="004D75C5">
      <w:pPr>
        <w:pStyle w:val="ConsPlusTitle"/>
        <w:jc w:val="center"/>
      </w:pPr>
      <w:r>
        <w:t xml:space="preserve">ДЛЯ ЗАЩИТЫ ТРАНСПОРТНОГО ПЕРЕХОДА ЧЕРЕЗ </w:t>
      </w:r>
      <w:proofErr w:type="gramStart"/>
      <w:r>
        <w:t>КЕРЧЕНСКИЙ</w:t>
      </w:r>
      <w:proofErr w:type="gramEnd"/>
    </w:p>
    <w:p w:rsidR="004D75C5" w:rsidRDefault="004D75C5">
      <w:pPr>
        <w:pStyle w:val="ConsPlusTitle"/>
        <w:jc w:val="center"/>
      </w:pPr>
      <w:r>
        <w:t>ПРОЛИВ В АКВАТОРИИ КЕРЧЕНСКОГО ПРОЛИВА, ВЫДАЧИ</w:t>
      </w:r>
    </w:p>
    <w:p w:rsidR="004D75C5" w:rsidRDefault="004D75C5">
      <w:pPr>
        <w:pStyle w:val="ConsPlusTitle"/>
        <w:jc w:val="center"/>
      </w:pPr>
      <w:r>
        <w:t>РАЗРЕШЕНИЙ НА СТРОИТЕЛЬСТВО И ВВОД</w:t>
      </w:r>
    </w:p>
    <w:p w:rsidR="004D75C5" w:rsidRDefault="004D75C5">
      <w:pPr>
        <w:pStyle w:val="ConsPlusTitle"/>
        <w:jc w:val="center"/>
      </w:pPr>
      <w:r>
        <w:t>В ЭКСПЛУАТАЦИЮ ТАКИХ ОБЪЕКТОВ</w:t>
      </w:r>
    </w:p>
    <w:p w:rsidR="004D75C5" w:rsidRDefault="004D75C5">
      <w:pPr>
        <w:pStyle w:val="ConsPlusNormal"/>
        <w:jc w:val="center"/>
      </w:pPr>
    </w:p>
    <w:p w:rsidR="004D75C5" w:rsidRDefault="004D75C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пунктами 9</w:t>
        </w:r>
      </w:hyperlink>
      <w:r>
        <w:t xml:space="preserve"> и </w:t>
      </w:r>
      <w:hyperlink r:id="rId7">
        <w:r>
          <w:rPr>
            <w:color w:val="0000FF"/>
          </w:rPr>
          <w:t>10 части 1 статьи 18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4D75C5" w:rsidRDefault="004D75C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особенности</w:t>
        </w:r>
      </w:hyperlink>
      <w:r>
        <w:t xml:space="preserve"> проведения государственной экспертизы проектной документации объектов капитального строительства, предназначенных для защиты транспортного перехода через Керченский пролив в акватории Керченского пролива, выдачи разрешений на строительство и ввод в эксплуатацию таких объектов.</w:t>
      </w:r>
    </w:p>
    <w:p w:rsidR="004D75C5" w:rsidRDefault="004D75C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2025 г. и действует до 31 декабря 2025 г. включительно.</w:t>
      </w:r>
    </w:p>
    <w:p w:rsidR="004D75C5" w:rsidRDefault="004D75C5">
      <w:pPr>
        <w:pStyle w:val="ConsPlusNormal"/>
        <w:ind w:firstLine="540"/>
        <w:jc w:val="both"/>
      </w:pPr>
    </w:p>
    <w:p w:rsidR="004D75C5" w:rsidRDefault="004D75C5">
      <w:pPr>
        <w:pStyle w:val="ConsPlusNormal"/>
        <w:jc w:val="right"/>
      </w:pPr>
      <w:r>
        <w:t>Председатель Правительства</w:t>
      </w:r>
    </w:p>
    <w:p w:rsidR="004D75C5" w:rsidRDefault="004D75C5">
      <w:pPr>
        <w:pStyle w:val="ConsPlusNormal"/>
        <w:jc w:val="right"/>
      </w:pPr>
      <w:r>
        <w:t>Российской Федерации</w:t>
      </w:r>
    </w:p>
    <w:p w:rsidR="004D75C5" w:rsidRDefault="004D75C5">
      <w:pPr>
        <w:pStyle w:val="ConsPlusNormal"/>
        <w:jc w:val="right"/>
      </w:pPr>
      <w:r>
        <w:t>М.МИШУСТИН</w:t>
      </w:r>
    </w:p>
    <w:p w:rsidR="004D75C5" w:rsidRDefault="004D75C5">
      <w:pPr>
        <w:pStyle w:val="ConsPlusNormal"/>
        <w:ind w:firstLine="540"/>
        <w:jc w:val="both"/>
      </w:pPr>
    </w:p>
    <w:p w:rsidR="004D75C5" w:rsidRDefault="004D75C5">
      <w:pPr>
        <w:pStyle w:val="ConsPlusNormal"/>
        <w:ind w:firstLine="540"/>
        <w:jc w:val="both"/>
      </w:pPr>
    </w:p>
    <w:p w:rsidR="004D75C5" w:rsidRDefault="004D75C5">
      <w:pPr>
        <w:pStyle w:val="ConsPlusNormal"/>
        <w:ind w:firstLine="540"/>
        <w:jc w:val="both"/>
      </w:pPr>
    </w:p>
    <w:p w:rsidR="004D75C5" w:rsidRDefault="004D75C5">
      <w:pPr>
        <w:pStyle w:val="ConsPlusNormal"/>
        <w:ind w:firstLine="540"/>
        <w:jc w:val="both"/>
      </w:pPr>
    </w:p>
    <w:p w:rsidR="004D75C5" w:rsidRDefault="004D75C5">
      <w:pPr>
        <w:pStyle w:val="ConsPlusNormal"/>
        <w:ind w:firstLine="540"/>
        <w:jc w:val="both"/>
      </w:pPr>
    </w:p>
    <w:p w:rsidR="004D75C5" w:rsidRDefault="004D75C5">
      <w:pPr>
        <w:pStyle w:val="ConsPlusNormal"/>
        <w:jc w:val="right"/>
        <w:outlineLvl w:val="0"/>
      </w:pPr>
      <w:r>
        <w:t>Утверждены</w:t>
      </w:r>
    </w:p>
    <w:p w:rsidR="004D75C5" w:rsidRDefault="004D75C5">
      <w:pPr>
        <w:pStyle w:val="ConsPlusNormal"/>
        <w:jc w:val="right"/>
      </w:pPr>
      <w:r>
        <w:t>постановлением Правительства</w:t>
      </w:r>
    </w:p>
    <w:p w:rsidR="004D75C5" w:rsidRDefault="004D75C5">
      <w:pPr>
        <w:pStyle w:val="ConsPlusNormal"/>
        <w:jc w:val="right"/>
      </w:pPr>
      <w:r>
        <w:t>Российской Федерации</w:t>
      </w:r>
    </w:p>
    <w:p w:rsidR="004D75C5" w:rsidRDefault="004D75C5">
      <w:pPr>
        <w:pStyle w:val="ConsPlusNormal"/>
        <w:jc w:val="right"/>
      </w:pPr>
      <w:r>
        <w:t>от 28 декабря 2024 г. N 1971</w:t>
      </w:r>
    </w:p>
    <w:p w:rsidR="004D75C5" w:rsidRDefault="004D75C5">
      <w:pPr>
        <w:pStyle w:val="ConsPlusNormal"/>
        <w:jc w:val="center"/>
      </w:pPr>
    </w:p>
    <w:p w:rsidR="004D75C5" w:rsidRDefault="004D75C5">
      <w:pPr>
        <w:pStyle w:val="ConsPlusTitle"/>
        <w:jc w:val="center"/>
      </w:pPr>
      <w:bookmarkStart w:id="0" w:name="P31"/>
      <w:bookmarkEnd w:id="0"/>
      <w:r>
        <w:t>ОСОБЕННОСТИ</w:t>
      </w:r>
    </w:p>
    <w:p w:rsidR="004D75C5" w:rsidRDefault="004D75C5">
      <w:pPr>
        <w:pStyle w:val="ConsPlusTitle"/>
        <w:jc w:val="center"/>
      </w:pPr>
      <w:r>
        <w:t>ПРОВЕДЕНИЯ ГОСУДАРСТВЕННОЙ ЭКСПЕРТИЗЫ ПРОЕКТНОЙ ДОКУМЕНТАЦИИ</w:t>
      </w:r>
    </w:p>
    <w:p w:rsidR="004D75C5" w:rsidRDefault="004D75C5">
      <w:pPr>
        <w:pStyle w:val="ConsPlusTitle"/>
        <w:jc w:val="center"/>
      </w:pPr>
      <w:r>
        <w:t>ОБЪЕКТОВ КАПИТАЛЬНОГО СТРОИТЕЛЬСТВА, ПРЕДНАЗНАЧЕННЫХ</w:t>
      </w:r>
    </w:p>
    <w:p w:rsidR="004D75C5" w:rsidRDefault="004D75C5">
      <w:pPr>
        <w:pStyle w:val="ConsPlusTitle"/>
        <w:jc w:val="center"/>
      </w:pPr>
      <w:r>
        <w:t xml:space="preserve">ДЛЯ ЗАЩИТЫ ТРАНСПОРТНОГО ПЕРЕХОДА ЧЕРЕЗ </w:t>
      </w:r>
      <w:proofErr w:type="gramStart"/>
      <w:r>
        <w:t>КЕРЧЕНСКИЙ</w:t>
      </w:r>
      <w:proofErr w:type="gramEnd"/>
    </w:p>
    <w:p w:rsidR="004D75C5" w:rsidRDefault="004D75C5">
      <w:pPr>
        <w:pStyle w:val="ConsPlusTitle"/>
        <w:jc w:val="center"/>
      </w:pPr>
      <w:r>
        <w:t>ПРОЛИВ В АКВАТОРИИ КЕРЧЕНСКОГО ПРОЛИВА, ВЫДАЧИ</w:t>
      </w:r>
    </w:p>
    <w:p w:rsidR="004D75C5" w:rsidRDefault="004D75C5">
      <w:pPr>
        <w:pStyle w:val="ConsPlusTitle"/>
        <w:jc w:val="center"/>
      </w:pPr>
      <w:r>
        <w:t>РАЗРЕШЕНИЙ НА СТРОИТЕЛЬСТВО И ВВОД</w:t>
      </w:r>
    </w:p>
    <w:p w:rsidR="004D75C5" w:rsidRDefault="004D75C5">
      <w:pPr>
        <w:pStyle w:val="ConsPlusTitle"/>
        <w:jc w:val="center"/>
      </w:pPr>
      <w:r>
        <w:t>В ЭКСПЛУАТАЦИЮ ТАКИХ ОБЪЕКТОВ</w:t>
      </w:r>
    </w:p>
    <w:p w:rsidR="004D75C5" w:rsidRDefault="004D75C5">
      <w:pPr>
        <w:pStyle w:val="ConsPlusNormal"/>
        <w:ind w:firstLine="540"/>
        <w:jc w:val="both"/>
      </w:pPr>
    </w:p>
    <w:p w:rsidR="004D75C5" w:rsidRDefault="004D75C5">
      <w:pPr>
        <w:pStyle w:val="ConsPlusNormal"/>
        <w:ind w:firstLine="540"/>
        <w:jc w:val="both"/>
      </w:pPr>
      <w:r>
        <w:t>1. Настоящим документом устанавливаются особенности проведения государственной экспертизы проектной документации объектов капитального строительства, предназначенных для защиты транспортного перехода через Керченский пролив в акватории Керченского пролива (далее - проектная документация), а также особенности выдачи разрешений на строительство и ввод в эксплуатацию таких объектов.</w:t>
      </w:r>
    </w:p>
    <w:p w:rsidR="004D75C5" w:rsidRDefault="004D75C5">
      <w:pPr>
        <w:pStyle w:val="ConsPlusNormal"/>
        <w:spacing w:before="220"/>
        <w:ind w:firstLine="540"/>
        <w:jc w:val="both"/>
      </w:pPr>
      <w:r>
        <w:lastRenderedPageBreak/>
        <w:t>2. Государственная экспертиза проектной документации проводится только в части достоверности определения сметной стоимости объектов капитального строительства.</w:t>
      </w:r>
    </w:p>
    <w:p w:rsidR="004D75C5" w:rsidRDefault="004D75C5">
      <w:pPr>
        <w:pStyle w:val="ConsPlusNormal"/>
        <w:spacing w:before="220"/>
        <w:ind w:firstLine="540"/>
        <w:jc w:val="both"/>
      </w:pPr>
      <w:proofErr w:type="gramStart"/>
      <w:r>
        <w:t xml:space="preserve">Для проведения государственной экспертизы проектной документации представляются документы, предусмотренные </w:t>
      </w:r>
      <w:hyperlink r:id="rId8">
        <w:r>
          <w:rPr>
            <w:color w:val="0000FF"/>
          </w:rPr>
          <w:t>подпунктами "а"</w:t>
        </w:r>
      </w:hyperlink>
      <w:r>
        <w:t xml:space="preserve"> (кроме сведений, указанных в </w:t>
      </w:r>
      <w:hyperlink r:id="rId9">
        <w:r>
          <w:rPr>
            <w:color w:val="0000FF"/>
          </w:rPr>
          <w:t>абзацах пятом</w:t>
        </w:r>
      </w:hyperlink>
      <w:r>
        <w:t xml:space="preserve"> и </w:t>
      </w:r>
      <w:hyperlink r:id="rId10">
        <w:r>
          <w:rPr>
            <w:color w:val="0000FF"/>
          </w:rPr>
          <w:t>восьмом</w:t>
        </w:r>
      </w:hyperlink>
      <w:r>
        <w:t xml:space="preserve"> этого подпункта), </w:t>
      </w:r>
      <w:hyperlink r:id="rId11">
        <w:r>
          <w:rPr>
            <w:color w:val="0000FF"/>
          </w:rPr>
          <w:t>"г(1)"</w:t>
        </w:r>
      </w:hyperlink>
      <w:r>
        <w:t xml:space="preserve">, </w:t>
      </w:r>
      <w:hyperlink r:id="rId12">
        <w:r>
          <w:rPr>
            <w:color w:val="0000FF"/>
          </w:rPr>
          <w:t>"и"</w:t>
        </w:r>
      </w:hyperlink>
      <w:r>
        <w:t xml:space="preserve">, </w:t>
      </w:r>
      <w:hyperlink r:id="rId13">
        <w:r>
          <w:rPr>
            <w:color w:val="0000FF"/>
          </w:rPr>
          <w:t>"к(2)"</w:t>
        </w:r>
      </w:hyperlink>
      <w:r>
        <w:t xml:space="preserve">, </w:t>
      </w:r>
      <w:hyperlink r:id="rId14">
        <w:r>
          <w:rPr>
            <w:color w:val="0000FF"/>
          </w:rPr>
          <w:t>"л(7)" пункта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</w:t>
      </w:r>
      <w:proofErr w:type="gramEnd"/>
      <w:r>
        <w:t xml:space="preserve"> </w:t>
      </w:r>
      <w:proofErr w:type="gramStart"/>
      <w:r>
        <w:t>государственной экспертизы проектной документации и результатов инженерных изысканий", и сметная документация, составленная ресурсно-индексным методом с использованием сметных нормативов, сведения о которых включены в федеральный реестр сметных нормативов, сметных цен строительных ресурсов в текущем уровне цен и (или) в уровне цен по состоянию на 1 января 2022 г. и индексов изменения сметной стоимости строительства по группам однородных строительных ресурсов, размещенных в</w:t>
      </w:r>
      <w:proofErr w:type="gramEnd"/>
      <w:r>
        <w:t xml:space="preserve"> федеральной государственной информационной системе ценообразования в строительстве.</w:t>
      </w:r>
    </w:p>
    <w:p w:rsidR="004D75C5" w:rsidRDefault="004D75C5">
      <w:pPr>
        <w:pStyle w:val="ConsPlusNormal"/>
        <w:spacing w:before="220"/>
        <w:ind w:firstLine="540"/>
        <w:jc w:val="both"/>
      </w:pPr>
      <w:proofErr w:type="gramStart"/>
      <w:r>
        <w:t>Проверка достоверности определения сметной стоимости объектов капитального строительства проводится в части оценки расчетов, содержащихся в сметной документации, в целях установления их соответствия утвержденным сметным нормативам, сведения о которых включены в федеральный реестр сметных нормативов, сметным ценам строительных ресурсов в текущем уровне цен и (или) в уровне цен по состоянию на 1 января 2022 г., индексам изменения сметной стоимости строительства по</w:t>
      </w:r>
      <w:proofErr w:type="gramEnd"/>
      <w:r>
        <w:t xml:space="preserve"> группам однородных строительных ресурсов, размещенным в федеральной государственной информационной системе ценообразования в строительстве, и физическим объемам работ, включенным в ведомость объемов работ, утвержденную застройщиком или техническим заказчиком.</w:t>
      </w:r>
    </w:p>
    <w:p w:rsidR="004D75C5" w:rsidRDefault="004D75C5">
      <w:pPr>
        <w:pStyle w:val="ConsPlusNormal"/>
        <w:spacing w:before="220"/>
        <w:ind w:firstLine="540"/>
        <w:jc w:val="both"/>
      </w:pPr>
      <w:r>
        <w:t>3. При проведении государственной экспертизы проектной документации не проводится государственная экологическая экспертиза проектной документации.</w:t>
      </w:r>
    </w:p>
    <w:p w:rsidR="004D75C5" w:rsidRDefault="004D75C5">
      <w:pPr>
        <w:pStyle w:val="ConsPlusNormal"/>
        <w:spacing w:before="220"/>
        <w:ind w:firstLine="540"/>
        <w:jc w:val="both"/>
      </w:pPr>
      <w:r>
        <w:t>4. В рамках мероприятий, выполняемых в целях защиты транспортного перехода через Керченский пролив в акватории Керченского пролива, разработка документации по планировке территории не осуществляется.</w:t>
      </w:r>
    </w:p>
    <w:p w:rsidR="004D75C5" w:rsidRDefault="004D75C5">
      <w:pPr>
        <w:pStyle w:val="ConsPlusNormal"/>
        <w:spacing w:before="220"/>
        <w:ind w:firstLine="540"/>
        <w:jc w:val="both"/>
      </w:pPr>
      <w:r>
        <w:t>5. Срок проведения государственной экспертизы проектной документации не может превышать 10 рабочих дней со дня ее поступления в организацию, осуществляющую государственную экспертизу проектной документации.</w:t>
      </w:r>
    </w:p>
    <w:p w:rsidR="004D75C5" w:rsidRDefault="004D75C5">
      <w:pPr>
        <w:pStyle w:val="ConsPlusNormal"/>
        <w:spacing w:before="220"/>
        <w:ind w:firstLine="540"/>
        <w:jc w:val="both"/>
      </w:pPr>
      <w:r>
        <w:t>6. Выдача разрешений на строительство и разрешений на ввод объектов капитального строительства в эксплуатацию не требуется.</w:t>
      </w:r>
    </w:p>
    <w:p w:rsidR="004D75C5" w:rsidRDefault="004D75C5">
      <w:pPr>
        <w:pStyle w:val="ConsPlusNormal"/>
        <w:jc w:val="both"/>
      </w:pPr>
    </w:p>
    <w:p w:rsidR="004D75C5" w:rsidRDefault="004D75C5">
      <w:pPr>
        <w:pStyle w:val="ConsPlusNormal"/>
        <w:jc w:val="both"/>
      </w:pPr>
    </w:p>
    <w:p w:rsidR="004D75C5" w:rsidRDefault="004D75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4AC8" w:rsidRDefault="00444AC8">
      <w:bookmarkStart w:id="1" w:name="_GoBack"/>
      <w:bookmarkEnd w:id="1"/>
    </w:p>
    <w:sectPr w:rsidR="00444AC8" w:rsidSect="00B2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C5"/>
    <w:rsid w:val="00444AC8"/>
    <w:rsid w:val="004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5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75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75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5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75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75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440&amp;dst=90" TargetMode="External"/><Relationship Id="rId13" Type="http://schemas.openxmlformats.org/officeDocument/2006/relationships/hyperlink" Target="https://login.consultant.ru/link/?req=doc&amp;base=LAW&amp;n=495440&amp;dst=2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663&amp;dst=100329" TargetMode="External"/><Relationship Id="rId12" Type="http://schemas.openxmlformats.org/officeDocument/2006/relationships/hyperlink" Target="https://login.consultant.ru/link/?req=doc&amp;base=LAW&amp;n=495440&amp;dst=27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663&amp;dst=100328" TargetMode="External"/><Relationship Id="rId11" Type="http://schemas.openxmlformats.org/officeDocument/2006/relationships/hyperlink" Target="https://login.consultant.ru/link/?req=doc&amp;base=LAW&amp;n=495440&amp;dst=9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5440&amp;dst=3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440&amp;dst=371" TargetMode="External"/><Relationship Id="rId14" Type="http://schemas.openxmlformats.org/officeDocument/2006/relationships/hyperlink" Target="https://login.consultant.ru/link/?req=doc&amp;base=LAW&amp;n=495440&amp;dst=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2025-02-11T11:34:00Z</dcterms:created>
  <dcterms:modified xsi:type="dcterms:W3CDTF">2025-02-11T11:34:00Z</dcterms:modified>
</cp:coreProperties>
</file>